
<file path=[Content_Types].xml><?xml version="1.0" encoding="utf-8"?>
<Types xmlns="http://schemas.openxmlformats.org/package/2006/content-types">
  <Default Extension="xml" ContentType="application/xml"/>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微软雅黑" w:hAnsi="微软雅黑" w:eastAsia="微软雅黑"/>
          <w:sz w:val="28"/>
          <w:lang w:eastAsia="zh-CN"/>
        </w:rPr>
      </w:pPr>
      <w:r>
        <w:rPr>
          <w:rFonts w:hint="eastAsia" w:ascii="微软雅黑" w:hAnsi="微软雅黑" w:eastAsia="微软雅黑"/>
          <w:sz w:val="28"/>
        </w:rPr>
        <w:t>鄂州市商业网点布局规划（2</w:t>
      </w:r>
      <w:r>
        <w:rPr>
          <w:rFonts w:ascii="微软雅黑" w:hAnsi="微软雅黑" w:eastAsia="微软雅黑"/>
          <w:sz w:val="28"/>
        </w:rPr>
        <w:t>021-2035）公</w:t>
      </w:r>
      <w:r>
        <w:rPr>
          <w:rFonts w:hint="eastAsia" w:ascii="微软雅黑" w:hAnsi="微软雅黑" w:eastAsia="微软雅黑"/>
          <w:sz w:val="28"/>
          <w:lang w:eastAsia="zh-CN"/>
        </w:rPr>
        <w:t>告</w:t>
      </w:r>
    </w:p>
    <w:p>
      <w:pPr>
        <w:rPr>
          <w:rFonts w:ascii="微软雅黑" w:hAnsi="微软雅黑" w:eastAsia="微软雅黑"/>
          <w:sz w:val="32"/>
        </w:rPr>
      </w:pPr>
    </w:p>
    <w:p>
      <w:pPr>
        <w:rPr>
          <w:rFonts w:hint="eastAsia" w:ascii="仿宋" w:hAnsi="仿宋" w:eastAsia="仿宋" w:cs="仿宋"/>
          <w:sz w:val="32"/>
          <w:szCs w:val="32"/>
        </w:rPr>
      </w:pP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为贯彻落实《国务院办公厅关于加快发展流通促进商业消费的意见》和《关于推进城市一刻钟便民生活圈建设的意见》等文件精神，完善商业网点布局管理、促进商贸有效投资、优化营商环境并繁荣商业消费，鄂州市商务局委托鄂州市城市规划勘测设计研究院编制了《鄂州市商业网点布局规划（2021—2035）》。规划已经鄂州市国土空间委员会2024年第三次主任会议研究通过，根据《中华人民共和国城乡规划法》，现将规划予以公</w:t>
      </w:r>
      <w:r>
        <w:rPr>
          <w:rFonts w:hint="eastAsia" w:ascii="仿宋" w:hAnsi="仿宋" w:eastAsia="仿宋" w:cs="仿宋"/>
          <w:sz w:val="32"/>
          <w:szCs w:val="32"/>
          <w:lang w:eastAsia="zh-CN"/>
        </w:rPr>
        <w:t>告</w:t>
      </w:r>
      <w:r>
        <w:rPr>
          <w:rFonts w:hint="eastAsia" w:ascii="仿宋" w:hAnsi="仿宋" w:eastAsia="仿宋" w:cs="仿宋"/>
          <w:sz w:val="32"/>
          <w:szCs w:val="32"/>
        </w:rPr>
        <w:t>。</w:t>
      </w:r>
    </w:p>
    <w:p>
      <w:pPr>
        <w:rPr>
          <w:rFonts w:hint="eastAsia" w:ascii="仿宋" w:hAnsi="仿宋" w:eastAsia="仿宋" w:cs="仿宋"/>
          <w:sz w:val="32"/>
          <w:szCs w:val="32"/>
        </w:rPr>
      </w:pP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公</w:t>
      </w:r>
      <w:r>
        <w:rPr>
          <w:rFonts w:hint="eastAsia" w:ascii="仿宋" w:hAnsi="仿宋" w:eastAsia="仿宋" w:cs="仿宋"/>
          <w:sz w:val="32"/>
          <w:szCs w:val="32"/>
          <w:lang w:eastAsia="zh-CN"/>
        </w:rPr>
        <w:t>告</w:t>
      </w:r>
      <w:r>
        <w:rPr>
          <w:rFonts w:hint="eastAsia" w:ascii="仿宋" w:hAnsi="仿宋" w:eastAsia="仿宋" w:cs="仿宋"/>
          <w:sz w:val="32"/>
          <w:szCs w:val="32"/>
        </w:rPr>
        <w:t>地点：鄂州市商务局（</w:t>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"https://swj.ezhou.gov.cn" </w:instrText>
      </w:r>
      <w:r>
        <w:rPr>
          <w:rFonts w:hint="eastAsia" w:ascii="仿宋" w:hAnsi="仿宋" w:eastAsia="仿宋" w:cs="仿宋"/>
          <w:sz w:val="32"/>
          <w:szCs w:val="32"/>
        </w:rPr>
        <w:fldChar w:fldCharType="separate"/>
      </w:r>
      <w:r>
        <w:rPr>
          <w:rFonts w:hint="eastAsia" w:ascii="仿宋" w:hAnsi="仿宋" w:eastAsia="仿宋" w:cs="仿宋"/>
          <w:sz w:val="32"/>
          <w:szCs w:val="32"/>
        </w:rPr>
        <w:t>https://swj.ezhou.gov.cn</w:t>
      </w:r>
      <w:r>
        <w:rPr>
          <w:rFonts w:hint="eastAsia" w:ascii="仿宋" w:hAnsi="仿宋" w:eastAsia="仿宋" w:cs="仿宋"/>
          <w:sz w:val="32"/>
          <w:szCs w:val="32"/>
        </w:rPr>
        <w:fldChar w:fldCharType="end"/>
      </w:r>
      <w:r>
        <w:rPr>
          <w:rFonts w:hint="eastAsia" w:ascii="仿宋" w:hAnsi="仿宋" w:eastAsia="仿宋" w:cs="仿宋"/>
          <w:sz w:val="32"/>
          <w:szCs w:val="32"/>
        </w:rPr>
        <w:t>）</w:t>
      </w:r>
    </w:p>
    <w:p>
      <w:pPr>
        <w:rPr>
          <w:rFonts w:hint="eastAsia" w:ascii="仿宋" w:hAnsi="仿宋" w:eastAsia="仿宋" w:cs="仿宋"/>
          <w:sz w:val="32"/>
          <w:szCs w:val="32"/>
        </w:rPr>
      </w:pPr>
    </w:p>
    <w:p>
      <w:pPr>
        <w:pStyle w:val="8"/>
        <w:shd w:val="clear" w:color="auto" w:fill="FFFFFF"/>
        <w:spacing w:before="0" w:beforeAutospacing="0" w:after="0" w:afterAutospacing="0" w:line="360" w:lineRule="auto"/>
        <w:ind w:firstLine="643" w:firstLineChars="200"/>
        <w:jc w:val="both"/>
        <w:rPr>
          <w:rFonts w:hint="eastAsia" w:ascii="仿宋" w:hAnsi="仿宋" w:eastAsia="仿宋" w:cs="仿宋"/>
          <w:b/>
          <w:color w:val="0D0D0D" w:themeColor="text1" w:themeTint="F2"/>
          <w:sz w:val="32"/>
          <w:szCs w:val="32"/>
          <w14:textFill>
            <w14:solidFill>
              <w14:schemeClr w14:val="tx1">
                <w14:lumMod w14:val="95000"/>
                <w14:lumOff w14:val="5000"/>
              </w14:schemeClr>
            </w14:solidFill>
          </w14:textFill>
        </w:rPr>
      </w:pPr>
    </w:p>
    <w:p>
      <w:pPr>
        <w:pStyle w:val="8"/>
        <w:shd w:val="clear" w:color="auto" w:fill="FFFFFF"/>
        <w:spacing w:before="0" w:beforeAutospacing="0" w:after="0" w:afterAutospacing="0" w:line="360" w:lineRule="auto"/>
        <w:ind w:firstLine="643" w:firstLineChars="200"/>
        <w:jc w:val="both"/>
        <w:rPr>
          <w:rFonts w:hint="eastAsia" w:ascii="仿宋" w:hAnsi="仿宋" w:eastAsia="仿宋" w:cs="仿宋"/>
          <w:b/>
          <w:color w:val="0D0D0D" w:themeColor="text1" w:themeTint="F2"/>
          <w:sz w:val="32"/>
          <w:szCs w:val="32"/>
          <w14:textFill>
            <w14:solidFill>
              <w14:schemeClr w14:val="tx1">
                <w14:lumMod w14:val="95000"/>
                <w14:lumOff w14:val="5000"/>
              </w14:schemeClr>
            </w14:solidFill>
          </w14:textFill>
        </w:rPr>
      </w:pPr>
    </w:p>
    <w:p>
      <w:pPr>
        <w:pStyle w:val="8"/>
        <w:shd w:val="clear" w:color="auto" w:fill="FFFFFF"/>
        <w:spacing w:before="0" w:beforeAutospacing="0" w:after="0" w:afterAutospacing="0" w:line="360" w:lineRule="auto"/>
        <w:ind w:firstLine="560" w:firstLineChars="200"/>
        <w:jc w:val="both"/>
        <w:rPr>
          <w:rFonts w:ascii="微软雅黑" w:hAnsi="微软雅黑" w:eastAsia="微软雅黑" w:cs="Arial"/>
          <w:b/>
          <w:color w:val="0D0D0D" w:themeColor="text1" w:themeTint="F2"/>
          <w:sz w:val="28"/>
          <w:szCs w:val="28"/>
          <w14:textFill>
            <w14:solidFill>
              <w14:schemeClr w14:val="tx1">
                <w14:lumMod w14:val="95000"/>
                <w14:lumOff w14:val="5000"/>
              </w14:schemeClr>
            </w14:solidFill>
          </w14:textFill>
        </w:rPr>
      </w:pPr>
    </w:p>
    <w:p>
      <w:pPr>
        <w:pStyle w:val="8"/>
        <w:shd w:val="clear" w:color="auto" w:fill="FFFFFF"/>
        <w:spacing w:before="0" w:beforeAutospacing="0" w:after="0" w:afterAutospacing="0" w:line="360" w:lineRule="auto"/>
        <w:ind w:firstLine="560" w:firstLineChars="200"/>
        <w:jc w:val="both"/>
        <w:rPr>
          <w:rFonts w:ascii="微软雅黑" w:hAnsi="微软雅黑" w:eastAsia="微软雅黑" w:cs="Arial"/>
          <w:b/>
          <w:color w:val="0D0D0D" w:themeColor="text1" w:themeTint="F2"/>
          <w:sz w:val="28"/>
          <w:szCs w:val="28"/>
          <w14:textFill>
            <w14:solidFill>
              <w14:schemeClr w14:val="tx1">
                <w14:lumMod w14:val="95000"/>
                <w14:lumOff w14:val="5000"/>
              </w14:schemeClr>
            </w14:solidFill>
          </w14:textFill>
        </w:rPr>
      </w:pPr>
    </w:p>
    <w:p>
      <w:pPr>
        <w:pStyle w:val="8"/>
        <w:shd w:val="clear" w:color="auto" w:fill="FFFFFF"/>
        <w:spacing w:before="0" w:beforeAutospacing="0" w:after="0" w:afterAutospacing="0" w:line="360" w:lineRule="auto"/>
        <w:ind w:firstLine="560" w:firstLineChars="200"/>
        <w:jc w:val="both"/>
        <w:rPr>
          <w:rFonts w:ascii="微软雅黑" w:hAnsi="微软雅黑" w:eastAsia="微软雅黑" w:cs="Arial"/>
          <w:b/>
          <w:color w:val="0D0D0D" w:themeColor="text1" w:themeTint="F2"/>
          <w:sz w:val="28"/>
          <w:szCs w:val="28"/>
          <w14:textFill>
            <w14:solidFill>
              <w14:schemeClr w14:val="tx1">
                <w14:lumMod w14:val="95000"/>
                <w14:lumOff w14:val="5000"/>
              </w14:schemeClr>
            </w14:solidFill>
          </w14:textFill>
        </w:rPr>
      </w:pPr>
    </w:p>
    <w:p>
      <w:pPr>
        <w:pStyle w:val="8"/>
        <w:shd w:val="clear" w:color="auto" w:fill="FFFFFF"/>
        <w:spacing w:before="0" w:beforeAutospacing="0" w:after="0" w:afterAutospacing="0" w:line="360" w:lineRule="auto"/>
        <w:ind w:firstLine="560" w:firstLineChars="200"/>
        <w:jc w:val="both"/>
        <w:rPr>
          <w:rFonts w:hint="eastAsia" w:ascii="微软雅黑" w:hAnsi="微软雅黑" w:eastAsia="微软雅黑" w:cs="Arial"/>
          <w:b/>
          <w:color w:val="0D0D0D" w:themeColor="text1" w:themeTint="F2"/>
          <w:sz w:val="28"/>
          <w:szCs w:val="28"/>
          <w14:textFill>
            <w14:solidFill>
              <w14:schemeClr w14:val="tx1">
                <w14:lumMod w14:val="95000"/>
                <w14:lumOff w14:val="5000"/>
              </w14:schemeClr>
            </w14:solidFill>
          </w14:textFill>
        </w:rPr>
      </w:pPr>
    </w:p>
    <w:p>
      <w:pPr>
        <w:pStyle w:val="8"/>
        <w:shd w:val="clear" w:color="auto" w:fill="FFFFFF"/>
        <w:spacing w:before="0" w:beforeAutospacing="0" w:after="0" w:afterAutospacing="0" w:line="360" w:lineRule="auto"/>
        <w:jc w:val="both"/>
        <w:rPr>
          <w:rFonts w:ascii="微软雅黑" w:hAnsi="微软雅黑" w:eastAsia="微软雅黑" w:cs="Arial"/>
          <w:b/>
          <w:color w:val="0D0D0D" w:themeColor="text1" w:themeTint="F2"/>
          <w:sz w:val="28"/>
          <w:szCs w:val="28"/>
          <w14:textFill>
            <w14:solidFill>
              <w14:schemeClr w14:val="tx1">
                <w14:lumMod w14:val="95000"/>
                <w14:lumOff w14:val="5000"/>
              </w14:schemeClr>
            </w14:solidFill>
          </w14:textFill>
        </w:rPr>
      </w:pPr>
      <w:bookmarkStart w:id="0" w:name="_GoBack"/>
      <w:bookmarkEnd w:id="0"/>
    </w:p>
    <w:p>
      <w:pPr>
        <w:pStyle w:val="8"/>
        <w:shd w:val="clear" w:color="auto" w:fill="FFFFFF"/>
        <w:spacing w:before="0" w:beforeAutospacing="0" w:after="0" w:afterAutospacing="0" w:line="360" w:lineRule="auto"/>
        <w:ind w:firstLine="560" w:firstLineChars="200"/>
        <w:jc w:val="both"/>
        <w:rPr>
          <w:rFonts w:ascii="微软雅黑" w:hAnsi="微软雅黑" w:eastAsia="微软雅黑" w:cs="Arial"/>
          <w:b/>
          <w:color w:val="0D0D0D" w:themeColor="text1" w:themeTint="F2"/>
          <w:sz w:val="28"/>
          <w:szCs w:val="28"/>
          <w14:textFill>
            <w14:solidFill>
              <w14:schemeClr w14:val="tx1">
                <w14:lumMod w14:val="95000"/>
                <w14:lumOff w14:val="5000"/>
              </w14:schemeClr>
            </w14:solidFill>
          </w14:textFill>
        </w:rPr>
      </w:pPr>
    </w:p>
    <w:p>
      <w:pPr>
        <w:pStyle w:val="8"/>
        <w:shd w:val="clear" w:color="auto" w:fill="FFFFFF"/>
        <w:spacing w:before="0" w:beforeAutospacing="0" w:after="0" w:afterAutospacing="0" w:line="360" w:lineRule="auto"/>
        <w:ind w:firstLine="560" w:firstLineChars="200"/>
        <w:jc w:val="both"/>
        <w:rPr>
          <w:rFonts w:ascii="微软雅黑" w:hAnsi="微软雅黑" w:eastAsia="微软雅黑" w:cs="Arial"/>
          <w:b/>
          <w:color w:val="0D0D0D" w:themeColor="text1" w:themeTint="F2"/>
          <w:sz w:val="28"/>
          <w:szCs w:val="28"/>
          <w14:textFill>
            <w14:solidFill>
              <w14:schemeClr w14:val="tx1">
                <w14:lumMod w14:val="95000"/>
                <w14:lumOff w14:val="5000"/>
              </w14:schemeClr>
            </w14:solidFill>
          </w14:textFill>
        </w:rPr>
      </w:pPr>
    </w:p>
    <w:p>
      <w:pPr>
        <w:pStyle w:val="8"/>
        <w:shd w:val="clear" w:color="auto" w:fill="FFFFFF"/>
        <w:spacing w:before="0" w:beforeAutospacing="0" w:after="0" w:afterAutospacing="0" w:line="360" w:lineRule="auto"/>
        <w:ind w:firstLine="560" w:firstLineChars="200"/>
        <w:jc w:val="both"/>
        <w:rPr>
          <w:rFonts w:ascii="微软雅黑" w:hAnsi="微软雅黑" w:eastAsia="微软雅黑" w:cs="Arial"/>
          <w:b/>
          <w:color w:val="0D0D0D" w:themeColor="text1" w:themeTint="F2"/>
          <w:sz w:val="28"/>
          <w:szCs w:val="28"/>
          <w14:textFill>
            <w14:solidFill>
              <w14:schemeClr w14:val="tx1">
                <w14:lumMod w14:val="95000"/>
                <w14:lumOff w14:val="5000"/>
              </w14:schemeClr>
            </w14:solidFill>
          </w14:textFill>
        </w:rPr>
      </w:pPr>
    </w:p>
    <w:p>
      <w:pPr>
        <w:pStyle w:val="8"/>
        <w:shd w:val="clear" w:color="auto" w:fill="FFFFFF"/>
        <w:spacing w:before="0" w:beforeAutospacing="0" w:after="0" w:afterAutospacing="0" w:line="360" w:lineRule="auto"/>
        <w:ind w:firstLine="560" w:firstLineChars="200"/>
        <w:jc w:val="both"/>
        <w:rPr>
          <w:rFonts w:ascii="微软雅黑" w:hAnsi="微软雅黑" w:eastAsia="微软雅黑" w:cs="Arial"/>
          <w:b/>
          <w:color w:val="0D0D0D" w:themeColor="text1" w:themeTint="F2"/>
          <w:sz w:val="28"/>
          <w:szCs w:val="28"/>
          <w14:textFill>
            <w14:solidFill>
              <w14:schemeClr w14:val="tx1">
                <w14:lumMod w14:val="95000"/>
                <w14:lumOff w14:val="5000"/>
              </w14:schemeClr>
            </w14:solidFill>
          </w14:textFill>
        </w:rPr>
      </w:pPr>
    </w:p>
    <w:p>
      <w:pPr>
        <w:pStyle w:val="8"/>
        <w:shd w:val="clear" w:color="auto" w:fill="FFFFFF"/>
        <w:spacing w:before="0" w:beforeAutospacing="0" w:after="0" w:afterAutospacing="0" w:line="360" w:lineRule="auto"/>
        <w:ind w:firstLine="560" w:firstLineChars="200"/>
        <w:jc w:val="both"/>
        <w:rPr>
          <w:rFonts w:ascii="微软雅黑" w:hAnsi="微软雅黑" w:eastAsia="微软雅黑" w:cs="Arial"/>
          <w:b/>
          <w:color w:val="0D0D0D" w:themeColor="text1" w:themeTint="F2"/>
          <w:sz w:val="28"/>
          <w:szCs w:val="28"/>
          <w14:textFill>
            <w14:solidFill>
              <w14:schemeClr w14:val="tx1">
                <w14:lumMod w14:val="95000"/>
                <w14:lumOff w14:val="5000"/>
              </w14:schemeClr>
            </w14:solidFill>
          </w14:textFill>
        </w:rPr>
      </w:pPr>
    </w:p>
    <w:p>
      <w:pPr>
        <w:pStyle w:val="8"/>
        <w:shd w:val="clear" w:color="auto" w:fill="FFFFFF"/>
        <w:spacing w:before="0" w:beforeAutospacing="0" w:after="0" w:afterAutospacing="0" w:line="360" w:lineRule="auto"/>
        <w:ind w:firstLine="560" w:firstLineChars="200"/>
        <w:jc w:val="both"/>
        <w:rPr>
          <w:rFonts w:ascii="微软雅黑" w:hAnsi="微软雅黑" w:eastAsia="微软雅黑" w:cs="Arial"/>
          <w:b/>
          <w:color w:val="0D0D0D" w:themeColor="text1" w:themeTint="F2"/>
          <w:sz w:val="28"/>
          <w:szCs w:val="28"/>
          <w14:textFill>
            <w14:solidFill>
              <w14:schemeClr w14:val="tx1">
                <w14:lumMod w14:val="95000"/>
                <w14:lumOff w14:val="5000"/>
              </w14:schemeClr>
            </w14:solidFill>
          </w14:textFill>
        </w:rPr>
      </w:pPr>
    </w:p>
    <w:p>
      <w:pPr>
        <w:spacing w:line="360" w:lineRule="auto"/>
        <w:rPr>
          <w:rFonts w:ascii="微软雅黑" w:hAnsi="微软雅黑" w:eastAsia="微软雅黑"/>
          <w:b/>
          <w:color w:val="0D0D0D" w:themeColor="text1" w:themeTint="F2"/>
          <w:sz w:val="28"/>
          <w:szCs w:val="28"/>
          <w14:textFill>
            <w14:solidFill>
              <w14:schemeClr w14:val="tx1">
                <w14:lumMod w14:val="95000"/>
                <w14:lumOff w14:val="5000"/>
              </w14:schemeClr>
            </w14:solidFill>
          </w14:textFill>
        </w:rPr>
      </w:pPr>
      <w:r>
        <w:rPr>
          <w:rFonts w:ascii="微软雅黑" w:hAnsi="微软雅黑" w:eastAsia="微软雅黑"/>
          <w:b/>
          <w:color w:val="0D0D0D" w:themeColor="text1" w:themeTint="F2"/>
          <w:sz w:val="28"/>
          <w:szCs w:val="28"/>
          <w14:textFill>
            <w14:solidFill>
              <w14:schemeClr w14:val="tx1">
                <w14:lumMod w14:val="95000"/>
                <w14:lumOff w14:val="5000"/>
              </w14:schemeClr>
            </w14:solidFill>
          </w14:textFill>
        </w:rPr>
        <w:t>一、规划范围与规划期限</w:t>
      </w:r>
    </w:p>
    <w:p>
      <w:pPr>
        <w:spacing w:line="360" w:lineRule="auto"/>
        <w:rPr>
          <w:rFonts w:ascii="微软雅黑" w:hAnsi="微软雅黑" w:eastAsia="微软雅黑"/>
          <w:color w:val="0D0D0D" w:themeColor="text1" w:themeTint="F2"/>
          <w:sz w:val="28"/>
          <w:szCs w:val="28"/>
          <w14:textFill>
            <w14:solidFill>
              <w14:schemeClr w14:val="tx1">
                <w14:lumMod w14:val="95000"/>
                <w14:lumOff w14:val="5000"/>
              </w14:schemeClr>
            </w14:solidFill>
          </w14:textFill>
        </w:rPr>
      </w:pPr>
      <w:r>
        <w:rPr>
          <w:rFonts w:hint="eastAsia" w:ascii="微软雅黑" w:hAnsi="微软雅黑" w:eastAsia="微软雅黑"/>
          <w:color w:val="0D0D0D" w:themeColor="text1" w:themeTint="F2"/>
          <w:sz w:val="28"/>
          <w:szCs w:val="28"/>
          <w14:textFill>
            <w14:solidFill>
              <w14:schemeClr w14:val="tx1">
                <w14:lumMod w14:val="95000"/>
                <w14:lumOff w14:val="5000"/>
              </w14:schemeClr>
            </w14:solidFill>
          </w14:textFill>
        </w:rPr>
        <w:t>规划范围：鄂州市市域1596平方公里。</w:t>
      </w:r>
    </w:p>
    <w:p>
      <w:pPr>
        <w:spacing w:line="360" w:lineRule="auto"/>
        <w:rPr>
          <w:rFonts w:ascii="微软雅黑" w:hAnsi="微软雅黑" w:eastAsia="微软雅黑"/>
          <w:color w:val="0D0D0D" w:themeColor="text1" w:themeTint="F2"/>
          <w:sz w:val="28"/>
          <w:szCs w:val="28"/>
          <w14:textFill>
            <w14:solidFill>
              <w14:schemeClr w14:val="tx1">
                <w14:lumMod w14:val="95000"/>
                <w14:lumOff w14:val="5000"/>
              </w14:schemeClr>
            </w14:solidFill>
          </w14:textFill>
        </w:rPr>
      </w:pPr>
      <w:r>
        <w:rPr>
          <w:rFonts w:hint="eastAsia" w:ascii="微软雅黑" w:hAnsi="微软雅黑" w:eastAsia="微软雅黑"/>
          <w:color w:val="0D0D0D" w:themeColor="text1" w:themeTint="F2"/>
          <w:sz w:val="28"/>
          <w:szCs w:val="28"/>
          <w14:textFill>
            <w14:solidFill>
              <w14:schemeClr w14:val="tx1">
                <w14:lumMod w14:val="95000"/>
                <w14:lumOff w14:val="5000"/>
              </w14:schemeClr>
            </w14:solidFill>
          </w14:textFill>
        </w:rPr>
        <w:t>规划期限为：2021-2035 年，近期至2025年，远期至2035年。</w:t>
      </w:r>
    </w:p>
    <w:p>
      <w:pPr>
        <w:spacing w:line="360" w:lineRule="auto"/>
        <w:rPr>
          <w:rFonts w:ascii="微软雅黑" w:hAnsi="微软雅黑" w:eastAsia="微软雅黑"/>
          <w:b/>
          <w:color w:val="0D0D0D" w:themeColor="text1" w:themeTint="F2"/>
          <w:sz w:val="28"/>
          <w:szCs w:val="28"/>
          <w14:textFill>
            <w14:solidFill>
              <w14:schemeClr w14:val="tx1">
                <w14:lumMod w14:val="95000"/>
                <w14:lumOff w14:val="5000"/>
              </w14:schemeClr>
            </w14:solidFill>
          </w14:textFill>
        </w:rPr>
      </w:pPr>
      <w:r>
        <w:rPr>
          <w:rFonts w:ascii="微软雅黑" w:hAnsi="微软雅黑" w:eastAsia="微软雅黑"/>
          <w:b/>
          <w:color w:val="0D0D0D" w:themeColor="text1" w:themeTint="F2"/>
          <w:sz w:val="28"/>
          <w:szCs w:val="28"/>
          <w14:textFill>
            <w14:solidFill>
              <w14:schemeClr w14:val="tx1">
                <w14:lumMod w14:val="95000"/>
                <w14:lumOff w14:val="5000"/>
              </w14:schemeClr>
            </w14:solidFill>
          </w14:textFill>
        </w:rPr>
        <w:t>二、发展目标</w:t>
      </w:r>
    </w:p>
    <w:p>
      <w:pPr>
        <w:spacing w:line="360" w:lineRule="auto"/>
        <w:ind w:firstLine="560" w:firstLineChars="200"/>
        <w:rPr>
          <w:rFonts w:ascii="微软雅黑" w:hAnsi="微软雅黑" w:eastAsia="微软雅黑"/>
          <w:color w:val="0D0D0D" w:themeColor="text1" w:themeTint="F2"/>
          <w:sz w:val="28"/>
          <w:szCs w:val="28"/>
          <w14:textFill>
            <w14:solidFill>
              <w14:schemeClr w14:val="tx1">
                <w14:lumMod w14:val="95000"/>
                <w14:lumOff w14:val="5000"/>
              </w14:schemeClr>
            </w14:solidFill>
          </w14:textFill>
        </w:rPr>
      </w:pPr>
      <w:r>
        <w:rPr>
          <w:rFonts w:hint="eastAsia" w:ascii="微软雅黑" w:hAnsi="微软雅黑" w:eastAsia="微软雅黑"/>
          <w:color w:val="0D0D0D" w:themeColor="text1" w:themeTint="F2"/>
          <w:sz w:val="28"/>
          <w:szCs w:val="28"/>
          <w14:textFill>
            <w14:solidFill>
              <w14:schemeClr w14:val="tx1">
                <w14:lumMod w14:val="95000"/>
                <w14:lumOff w14:val="5000"/>
              </w14:schemeClr>
            </w14:solidFill>
          </w14:textFill>
        </w:rPr>
        <w:t>围绕“空港新城、田园鄂州”的美好发展愿景，把鄂州打造成为：国际贸易</w:t>
      </w:r>
      <w:r>
        <w:rPr>
          <w:rFonts w:ascii="微软雅黑" w:hAnsi="微软雅黑" w:eastAsia="微软雅黑"/>
          <w:color w:val="0D0D0D" w:themeColor="text1" w:themeTint="F2"/>
          <w:sz w:val="28"/>
          <w:szCs w:val="28"/>
          <w14:textFill>
            <w14:solidFill>
              <w14:schemeClr w14:val="tx1">
                <w14:lumMod w14:val="95000"/>
                <w14:lumOff w14:val="5000"/>
              </w14:schemeClr>
            </w14:solidFill>
          </w14:textFill>
        </w:rPr>
        <w:t>特色的重要市场节点</w:t>
      </w:r>
      <w:r>
        <w:rPr>
          <w:rFonts w:hint="eastAsia" w:ascii="微软雅黑" w:hAnsi="微软雅黑" w:eastAsia="微软雅黑"/>
          <w:color w:val="0D0D0D" w:themeColor="text1" w:themeTint="F2"/>
          <w:sz w:val="28"/>
          <w:szCs w:val="28"/>
          <w14:textFill>
            <w14:solidFill>
              <w14:schemeClr w14:val="tx1">
                <w14:lumMod w14:val="95000"/>
                <w14:lumOff w14:val="5000"/>
              </w14:schemeClr>
            </w14:solidFill>
          </w14:textFill>
        </w:rPr>
        <w:t>。具体内涵包括：特色引领的消费地、便利共享的宜居地、产业融合的标志地、现代商贸的创新地。</w:t>
      </w:r>
    </w:p>
    <w:p>
      <w:pPr>
        <w:spacing w:line="360" w:lineRule="auto"/>
        <w:rPr>
          <w:rFonts w:ascii="微软雅黑" w:hAnsi="微软雅黑" w:eastAsia="微软雅黑"/>
          <w:b/>
          <w:color w:val="0D0D0D" w:themeColor="text1" w:themeTint="F2"/>
          <w:sz w:val="28"/>
          <w:szCs w:val="28"/>
          <w14:textFill>
            <w14:solidFill>
              <w14:schemeClr w14:val="tx1">
                <w14:lumMod w14:val="95000"/>
                <w14:lumOff w14:val="5000"/>
              </w14:schemeClr>
            </w14:solidFill>
          </w14:textFill>
        </w:rPr>
      </w:pPr>
      <w:r>
        <w:rPr>
          <w:rFonts w:hint="eastAsia" w:ascii="微软雅黑" w:hAnsi="微软雅黑" w:eastAsia="微软雅黑"/>
          <w:b/>
          <w:color w:val="0D0D0D" w:themeColor="text1" w:themeTint="F2"/>
          <w:sz w:val="28"/>
          <w:szCs w:val="28"/>
          <w14:textFill>
            <w14:solidFill>
              <w14:schemeClr w14:val="tx1">
                <w14:lumMod w14:val="95000"/>
                <w14:lumOff w14:val="5000"/>
              </w14:schemeClr>
            </w14:solidFill>
          </w14:textFill>
        </w:rPr>
        <w:t>三、商业网点布局</w:t>
      </w:r>
    </w:p>
    <w:p>
      <w:pPr>
        <w:spacing w:line="360" w:lineRule="auto"/>
        <w:rPr>
          <w:rFonts w:ascii="微软雅黑" w:hAnsi="微软雅黑" w:eastAsia="微软雅黑"/>
          <w:b/>
          <w:color w:val="0D0D0D" w:themeColor="text1" w:themeTint="F2"/>
          <w:sz w:val="28"/>
          <w:szCs w:val="28"/>
          <w14:textFill>
            <w14:solidFill>
              <w14:schemeClr w14:val="tx1">
                <w14:lumMod w14:val="95000"/>
                <w14:lumOff w14:val="5000"/>
              </w14:schemeClr>
            </w14:solidFill>
          </w14:textFill>
        </w:rPr>
      </w:pPr>
      <w:r>
        <w:rPr>
          <w:rFonts w:hint="eastAsia" w:ascii="微软雅黑" w:hAnsi="微软雅黑" w:eastAsia="微软雅黑"/>
          <w:b/>
          <w:color w:val="0D0D0D" w:themeColor="text1" w:themeTint="F2"/>
          <w:sz w:val="28"/>
          <w:szCs w:val="28"/>
          <w14:textFill>
            <w14:solidFill>
              <w14:schemeClr w14:val="tx1">
                <w14:lumMod w14:val="95000"/>
                <w14:lumOff w14:val="5000"/>
              </w14:schemeClr>
            </w14:solidFill>
          </w14:textFill>
        </w:rPr>
        <w:t>1、商业发展总体格局</w:t>
      </w:r>
    </w:p>
    <w:p>
      <w:pPr>
        <w:spacing w:line="360" w:lineRule="auto"/>
        <w:ind w:firstLine="560" w:firstLineChars="200"/>
        <w:rPr>
          <w:rFonts w:ascii="微软雅黑" w:hAnsi="微软雅黑" w:eastAsia="微软雅黑"/>
          <w:color w:val="0D0D0D" w:themeColor="text1" w:themeTint="F2"/>
          <w:sz w:val="28"/>
          <w:szCs w:val="28"/>
          <w14:textFill>
            <w14:solidFill>
              <w14:schemeClr w14:val="tx1">
                <w14:lumMod w14:val="95000"/>
                <w14:lumOff w14:val="5000"/>
              </w14:schemeClr>
            </w14:solidFill>
          </w14:textFill>
        </w:rPr>
      </w:pPr>
      <w:r>
        <w:rPr>
          <w:rFonts w:hint="eastAsia" w:ascii="微软雅黑" w:hAnsi="微软雅黑" w:eastAsia="微软雅黑"/>
          <w:color w:val="0D0D0D" w:themeColor="text1" w:themeTint="F2"/>
          <w:sz w:val="28"/>
          <w:szCs w:val="28"/>
          <w14:textFill>
            <w14:solidFill>
              <w14:schemeClr w14:val="tx1">
                <w14:lumMod w14:val="95000"/>
                <w14:lumOff w14:val="5000"/>
              </w14:schemeClr>
            </w14:solidFill>
          </w14:textFill>
        </w:rPr>
        <w:t>依据鄂州</w:t>
      </w:r>
      <w:r>
        <w:rPr>
          <w:rFonts w:ascii="微软雅黑" w:hAnsi="微软雅黑" w:eastAsia="微软雅黑"/>
          <w:color w:val="0D0D0D" w:themeColor="text1" w:themeTint="F2"/>
          <w:sz w:val="28"/>
          <w:szCs w:val="28"/>
          <w14:textFill>
            <w14:solidFill>
              <w14:schemeClr w14:val="tx1">
                <w14:lumMod w14:val="95000"/>
                <w14:lumOff w14:val="5000"/>
              </w14:schemeClr>
            </w14:solidFill>
          </w14:textFill>
        </w:rPr>
        <w:t>市</w:t>
      </w:r>
      <w:r>
        <w:rPr>
          <w:rFonts w:hint="eastAsia" w:ascii="微软雅黑" w:hAnsi="微软雅黑" w:eastAsia="微软雅黑"/>
          <w:color w:val="0D0D0D" w:themeColor="text1" w:themeTint="F2"/>
          <w:sz w:val="28"/>
          <w:szCs w:val="28"/>
          <w14:textFill>
            <w14:solidFill>
              <w14:schemeClr w14:val="tx1">
                <w14:lumMod w14:val="95000"/>
                <w14:lumOff w14:val="5000"/>
              </w14:schemeClr>
            </w14:solidFill>
          </w14:textFill>
        </w:rPr>
        <w:t>“一主一副引领、两带三区协同、四城九镇共荣”</w:t>
      </w:r>
      <w:r>
        <w:rPr>
          <w:rFonts w:ascii="微软雅黑" w:hAnsi="微软雅黑" w:eastAsia="微软雅黑"/>
          <w:color w:val="0D0D0D" w:themeColor="text1" w:themeTint="F2"/>
          <w:sz w:val="28"/>
          <w:szCs w:val="28"/>
          <w14:textFill>
            <w14:solidFill>
              <w14:schemeClr w14:val="tx1">
                <w14:lumMod w14:val="95000"/>
                <w14:lumOff w14:val="5000"/>
              </w14:schemeClr>
            </w14:solidFill>
          </w14:textFill>
        </w:rPr>
        <w:t>的城乡空间结构</w:t>
      </w:r>
      <w:r>
        <w:rPr>
          <w:rFonts w:hint="eastAsia" w:ascii="微软雅黑" w:hAnsi="微软雅黑" w:eastAsia="微软雅黑"/>
          <w:color w:val="0D0D0D" w:themeColor="text1" w:themeTint="F2"/>
          <w:sz w:val="28"/>
          <w:szCs w:val="28"/>
          <w14:textFill>
            <w14:solidFill>
              <w14:schemeClr w14:val="tx1">
                <w14:lumMod w14:val="95000"/>
                <w14:lumOff w14:val="5000"/>
              </w14:schemeClr>
            </w14:solidFill>
          </w14:textFill>
        </w:rPr>
        <w:t>，结合武鄂黄黄</w:t>
      </w:r>
      <w:r>
        <w:rPr>
          <w:rFonts w:ascii="微软雅黑" w:hAnsi="微软雅黑" w:eastAsia="微软雅黑"/>
          <w:color w:val="0D0D0D" w:themeColor="text1" w:themeTint="F2"/>
          <w:sz w:val="28"/>
          <w:szCs w:val="28"/>
          <w14:textFill>
            <w14:solidFill>
              <w14:schemeClr w14:val="tx1">
                <w14:lumMod w14:val="95000"/>
                <w14:lumOff w14:val="5000"/>
              </w14:schemeClr>
            </w14:solidFill>
          </w14:textFill>
        </w:rPr>
        <w:t>规划建设</w:t>
      </w:r>
      <w:r>
        <w:rPr>
          <w:rFonts w:hint="eastAsia" w:ascii="微软雅黑" w:hAnsi="微软雅黑" w:eastAsia="微软雅黑"/>
          <w:color w:val="0D0D0D" w:themeColor="text1" w:themeTint="F2"/>
          <w:sz w:val="28"/>
          <w:szCs w:val="28"/>
          <w14:textFill>
            <w14:solidFill>
              <w14:schemeClr w14:val="tx1">
                <w14:lumMod w14:val="95000"/>
                <w14:lumOff w14:val="5000"/>
              </w14:schemeClr>
            </w14:solidFill>
          </w14:textFill>
        </w:rPr>
        <w:t>基本</w:t>
      </w:r>
      <w:r>
        <w:rPr>
          <w:rFonts w:ascii="微软雅黑" w:hAnsi="微软雅黑" w:eastAsia="微软雅黑"/>
          <w:color w:val="0D0D0D" w:themeColor="text1" w:themeTint="F2"/>
          <w:sz w:val="28"/>
          <w:szCs w:val="28"/>
          <w14:textFill>
            <w14:solidFill>
              <w14:schemeClr w14:val="tx1">
                <w14:lumMod w14:val="95000"/>
                <w14:lumOff w14:val="5000"/>
              </w14:schemeClr>
            </w14:solidFill>
          </w14:textFill>
        </w:rPr>
        <w:t>要求，</w:t>
      </w:r>
      <w:r>
        <w:rPr>
          <w:rFonts w:hint="eastAsia" w:ascii="微软雅黑" w:hAnsi="微软雅黑" w:eastAsia="微软雅黑"/>
          <w:color w:val="0D0D0D" w:themeColor="text1" w:themeTint="F2"/>
          <w:sz w:val="28"/>
          <w:szCs w:val="28"/>
          <w14:textFill>
            <w14:solidFill>
              <w14:schemeClr w14:val="tx1">
                <w14:lumMod w14:val="95000"/>
                <w14:lumOff w14:val="5000"/>
              </w14:schemeClr>
            </w14:solidFill>
          </w14:textFill>
        </w:rPr>
        <w:t>统筹推进新型城镇化，健全“1119”差异化的功能职能体系，按照</w:t>
      </w:r>
      <w:r>
        <w:rPr>
          <w:rFonts w:ascii="微软雅黑" w:hAnsi="微软雅黑" w:eastAsia="微软雅黑"/>
          <w:color w:val="0D0D0D" w:themeColor="text1" w:themeTint="F2"/>
          <w:sz w:val="28"/>
          <w:szCs w:val="28"/>
          <w14:textFill>
            <w14:solidFill>
              <w14:schemeClr w14:val="tx1">
                <w14:lumMod w14:val="95000"/>
                <w14:lumOff w14:val="5000"/>
              </w14:schemeClr>
            </w14:solidFill>
          </w14:textFill>
        </w:rPr>
        <w:t>“</w:t>
      </w:r>
      <w:r>
        <w:rPr>
          <w:rFonts w:hint="eastAsia" w:ascii="微软雅黑" w:hAnsi="微软雅黑" w:eastAsia="微软雅黑"/>
          <w:color w:val="0D0D0D" w:themeColor="text1" w:themeTint="F2"/>
          <w:sz w:val="28"/>
          <w:szCs w:val="28"/>
          <w14:textFill>
            <w14:solidFill>
              <w14:schemeClr w14:val="tx1">
                <w14:lumMod w14:val="95000"/>
                <w14:lumOff w14:val="5000"/>
              </w14:schemeClr>
            </w14:solidFill>
          </w14:textFill>
        </w:rPr>
        <w:t>增强乡镇商业辐射带动作用、满足乡镇居民基本生活消费需求、服务乡镇产业发展</w:t>
      </w:r>
      <w:r>
        <w:rPr>
          <w:rFonts w:ascii="微软雅黑" w:hAnsi="微软雅黑" w:eastAsia="微软雅黑"/>
          <w:color w:val="0D0D0D" w:themeColor="text1" w:themeTint="F2"/>
          <w:sz w:val="28"/>
          <w:szCs w:val="28"/>
          <w14:textFill>
            <w14:solidFill>
              <w14:schemeClr w14:val="tx1">
                <w14:lumMod w14:val="95000"/>
                <w14:lumOff w14:val="5000"/>
              </w14:schemeClr>
            </w14:solidFill>
          </w14:textFill>
        </w:rPr>
        <w:t>”</w:t>
      </w:r>
      <w:r>
        <w:rPr>
          <w:rFonts w:hint="eastAsia" w:ascii="微软雅黑" w:hAnsi="微软雅黑" w:eastAsia="微软雅黑"/>
          <w:color w:val="0D0D0D" w:themeColor="text1" w:themeTint="F2"/>
          <w:sz w:val="28"/>
          <w:szCs w:val="28"/>
          <w14:textFill>
            <w14:solidFill>
              <w14:schemeClr w14:val="tx1">
                <w14:lumMod w14:val="95000"/>
                <w14:lumOff w14:val="5000"/>
              </w14:schemeClr>
            </w14:solidFill>
          </w14:textFill>
        </w:rPr>
        <w:t>的根本宗旨，</w:t>
      </w:r>
      <w:r>
        <w:rPr>
          <w:rFonts w:ascii="微软雅黑" w:hAnsi="微软雅黑" w:eastAsia="微软雅黑"/>
          <w:color w:val="0D0D0D" w:themeColor="text1" w:themeTint="F2"/>
          <w:sz w:val="28"/>
          <w:szCs w:val="28"/>
          <w14:textFill>
            <w14:solidFill>
              <w14:schemeClr w14:val="tx1">
                <w14:lumMod w14:val="95000"/>
                <w14:lumOff w14:val="5000"/>
              </w14:schemeClr>
            </w14:solidFill>
          </w14:textFill>
        </w:rPr>
        <w:t>构建“一主一副</w:t>
      </w:r>
      <w:r>
        <w:rPr>
          <w:rFonts w:hint="eastAsia" w:ascii="微软雅黑" w:hAnsi="微软雅黑" w:eastAsia="微软雅黑"/>
          <w:color w:val="0D0D0D" w:themeColor="text1" w:themeTint="F2"/>
          <w:sz w:val="28"/>
          <w:szCs w:val="28"/>
          <w14:textFill>
            <w14:solidFill>
              <w14:schemeClr w14:val="tx1">
                <w14:lumMod w14:val="95000"/>
                <w14:lumOff w14:val="5000"/>
              </w14:schemeClr>
            </w14:solidFill>
          </w14:textFill>
        </w:rPr>
        <w:t>引领、一区</w:t>
      </w:r>
      <w:r>
        <w:rPr>
          <w:rFonts w:ascii="微软雅黑" w:hAnsi="微软雅黑" w:eastAsia="微软雅黑"/>
          <w:color w:val="0D0D0D" w:themeColor="text1" w:themeTint="F2"/>
          <w:sz w:val="28"/>
          <w:szCs w:val="28"/>
          <w14:textFill>
            <w14:solidFill>
              <w14:schemeClr w14:val="tx1">
                <w14:lumMod w14:val="95000"/>
                <w14:lumOff w14:val="5000"/>
              </w14:schemeClr>
            </w14:solidFill>
          </w14:textFill>
        </w:rPr>
        <w:t>多点</w:t>
      </w:r>
      <w:r>
        <w:rPr>
          <w:rFonts w:hint="eastAsia" w:ascii="微软雅黑" w:hAnsi="微软雅黑" w:eastAsia="微软雅黑"/>
          <w:color w:val="0D0D0D" w:themeColor="text1" w:themeTint="F2"/>
          <w:sz w:val="28"/>
          <w:szCs w:val="28"/>
          <w14:textFill>
            <w14:solidFill>
              <w14:schemeClr w14:val="tx1">
                <w14:lumMod w14:val="95000"/>
                <w14:lumOff w14:val="5000"/>
              </w14:schemeClr>
            </w14:solidFill>
          </w14:textFill>
        </w:rPr>
        <w:t>支撑</w:t>
      </w:r>
      <w:r>
        <w:rPr>
          <w:rFonts w:ascii="微软雅黑" w:hAnsi="微软雅黑" w:eastAsia="微软雅黑"/>
          <w:color w:val="0D0D0D" w:themeColor="text1" w:themeTint="F2"/>
          <w:sz w:val="28"/>
          <w:szCs w:val="28"/>
          <w14:textFill>
            <w14:solidFill>
              <w14:schemeClr w14:val="tx1">
                <w14:lumMod w14:val="95000"/>
                <w14:lumOff w14:val="5000"/>
              </w14:schemeClr>
            </w14:solidFill>
          </w14:textFill>
        </w:rPr>
        <w:t>” 的市域商业</w:t>
      </w:r>
      <w:r>
        <w:rPr>
          <w:rFonts w:hint="eastAsia" w:ascii="微软雅黑" w:hAnsi="微软雅黑" w:eastAsia="微软雅黑"/>
          <w:color w:val="0D0D0D" w:themeColor="text1" w:themeTint="F2"/>
          <w:sz w:val="28"/>
          <w:szCs w:val="28"/>
          <w14:textFill>
            <w14:solidFill>
              <w14:schemeClr w14:val="tx1">
                <w14:lumMod w14:val="95000"/>
                <w14:lumOff w14:val="5000"/>
              </w14:schemeClr>
            </w14:solidFill>
          </w14:textFill>
        </w:rPr>
        <w:t>发展总体</w:t>
      </w:r>
      <w:r>
        <w:rPr>
          <w:rFonts w:ascii="微软雅黑" w:hAnsi="微软雅黑" w:eastAsia="微软雅黑"/>
          <w:color w:val="0D0D0D" w:themeColor="text1" w:themeTint="F2"/>
          <w:sz w:val="28"/>
          <w:szCs w:val="28"/>
          <w14:textFill>
            <w14:solidFill>
              <w14:schemeClr w14:val="tx1">
                <w14:lumMod w14:val="95000"/>
                <w14:lumOff w14:val="5000"/>
              </w14:schemeClr>
            </w14:solidFill>
          </w14:textFill>
        </w:rPr>
        <w:t>格局。</w:t>
      </w:r>
    </w:p>
    <w:p>
      <w:pPr>
        <w:spacing w:line="360" w:lineRule="auto"/>
        <w:rPr>
          <w:rFonts w:ascii="微软雅黑" w:hAnsi="微软雅黑" w:eastAsia="微软雅黑"/>
          <w:b/>
          <w:color w:val="0D0D0D" w:themeColor="text1" w:themeTint="F2"/>
          <w:sz w:val="28"/>
          <w:szCs w:val="28"/>
          <w14:textFill>
            <w14:solidFill>
              <w14:schemeClr w14:val="tx1">
                <w14:lumMod w14:val="95000"/>
                <w14:lumOff w14:val="5000"/>
              </w14:schemeClr>
            </w14:solidFill>
          </w14:textFill>
        </w:rPr>
      </w:pPr>
      <w:r>
        <w:rPr>
          <w:rFonts w:ascii="微软雅黑" w:hAnsi="微软雅黑" w:eastAsia="微软雅黑"/>
          <w:b/>
          <w:color w:val="0D0D0D" w:themeColor="text1" w:themeTint="F2"/>
          <w:sz w:val="28"/>
          <w:szCs w:val="28"/>
          <w14:textFill>
            <w14:solidFill>
              <w14:schemeClr w14:val="tx1">
                <w14:lumMod w14:val="95000"/>
                <w14:lumOff w14:val="5000"/>
              </w14:schemeClr>
            </w14:solidFill>
          </w14:textFill>
        </w:rPr>
        <w:t>2、商业中心规划</w:t>
      </w:r>
    </w:p>
    <w:p>
      <w:pPr>
        <w:spacing w:line="360" w:lineRule="auto"/>
        <w:ind w:firstLine="560" w:firstLineChars="200"/>
        <w:rPr>
          <w:rFonts w:ascii="微软雅黑" w:hAnsi="微软雅黑" w:eastAsia="微软雅黑"/>
          <w:color w:val="0D0D0D" w:themeColor="text1" w:themeTint="F2"/>
          <w:sz w:val="28"/>
          <w:szCs w:val="28"/>
          <w14:textFill>
            <w14:solidFill>
              <w14:schemeClr w14:val="tx1">
                <w14:lumMod w14:val="95000"/>
                <w14:lumOff w14:val="5000"/>
              </w14:schemeClr>
            </w14:solidFill>
          </w14:textFill>
        </w:rPr>
      </w:pPr>
      <w:r>
        <w:rPr>
          <w:rFonts w:hint="eastAsia" w:ascii="微软雅黑" w:hAnsi="微软雅黑" w:eastAsia="微软雅黑"/>
          <w:color w:val="0D0D0D" w:themeColor="text1" w:themeTint="F2"/>
          <w:sz w:val="28"/>
          <w:szCs w:val="28"/>
          <w14:textFill>
            <w14:solidFill>
              <w14:schemeClr w14:val="tx1">
                <w14:lumMod w14:val="95000"/>
                <w14:lumOff w14:val="5000"/>
              </w14:schemeClr>
            </w14:solidFill>
          </w14:textFill>
        </w:rPr>
        <w:t>商业中心是指在一定区域范围内组织商品流通的枢纽地带。结合鄂州市商业发展特点、发展趋势， 规划在鄂州市市域打造商业中心共计36个，其中市级商业中心2个，区级商业中心8个，社区级商业中心26个。</w:t>
      </w:r>
    </w:p>
    <w:tbl>
      <w:tblPr>
        <w:tblStyle w:val="17"/>
        <w:tblpPr w:leftFromText="180" w:rightFromText="180" w:vertAnchor="text" w:horzAnchor="page" w:tblpX="2387" w:tblpY="1224"/>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96"/>
        <w:gridCol w:w="1140"/>
        <w:gridCol w:w="2244"/>
        <w:gridCol w:w="1408"/>
        <w:gridCol w:w="239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9" w:hRule="atLeast"/>
        </w:trPr>
        <w:tc>
          <w:tcPr>
            <w:tcW w:w="896" w:type="dxa"/>
          </w:tcPr>
          <w:p>
            <w:pPr>
              <w:pStyle w:val="18"/>
              <w:spacing w:before="172"/>
              <w:ind w:left="208" w:right="208"/>
              <w:rPr>
                <w:rFonts w:ascii="微软雅黑" w:eastAsia="微软雅黑"/>
                <w:b/>
                <w:lang w:eastAsia="en-US"/>
              </w:rPr>
            </w:pPr>
            <w:r>
              <w:rPr>
                <w:rFonts w:ascii="微软雅黑" w:eastAsia="微软雅黑"/>
                <w:b/>
                <w:spacing w:val="-5"/>
                <w:lang w:eastAsia="en-US"/>
              </w:rPr>
              <w:t>序号</w:t>
            </w:r>
          </w:p>
        </w:tc>
        <w:tc>
          <w:tcPr>
            <w:tcW w:w="1140" w:type="dxa"/>
          </w:tcPr>
          <w:p>
            <w:pPr>
              <w:pStyle w:val="18"/>
              <w:spacing w:before="172"/>
              <w:ind w:left="103" w:right="91"/>
              <w:rPr>
                <w:rFonts w:ascii="微软雅黑" w:eastAsia="微软雅黑"/>
                <w:b/>
                <w:lang w:eastAsia="en-US"/>
              </w:rPr>
            </w:pPr>
            <w:r>
              <w:rPr>
                <w:rFonts w:ascii="微软雅黑" w:eastAsia="微软雅黑"/>
                <w:b/>
                <w:spacing w:val="-5"/>
                <w:lang w:eastAsia="en-US"/>
              </w:rPr>
              <w:t>辖区</w:t>
            </w:r>
          </w:p>
        </w:tc>
        <w:tc>
          <w:tcPr>
            <w:tcW w:w="2244" w:type="dxa"/>
          </w:tcPr>
          <w:p>
            <w:pPr>
              <w:pStyle w:val="18"/>
              <w:spacing w:before="172"/>
              <w:ind w:left="116" w:right="108"/>
              <w:rPr>
                <w:rFonts w:ascii="微软雅黑" w:eastAsia="微软雅黑"/>
                <w:b/>
                <w:lang w:eastAsia="en-US"/>
              </w:rPr>
            </w:pPr>
            <w:r>
              <w:rPr>
                <w:rFonts w:ascii="微软雅黑" w:eastAsia="微软雅黑"/>
                <w:b/>
                <w:spacing w:val="-2"/>
                <w:lang w:eastAsia="en-US"/>
              </w:rPr>
              <w:t>商业中心名称</w:t>
            </w:r>
          </w:p>
        </w:tc>
        <w:tc>
          <w:tcPr>
            <w:tcW w:w="1408" w:type="dxa"/>
          </w:tcPr>
          <w:p>
            <w:pPr>
              <w:pStyle w:val="18"/>
              <w:spacing w:before="172"/>
              <w:ind w:left="94" w:right="85"/>
              <w:rPr>
                <w:rFonts w:ascii="微软雅黑" w:eastAsia="微软雅黑"/>
                <w:b/>
                <w:lang w:eastAsia="en-US"/>
              </w:rPr>
            </w:pPr>
            <w:r>
              <w:rPr>
                <w:rFonts w:ascii="微软雅黑" w:eastAsia="微软雅黑"/>
                <w:b/>
                <w:spacing w:val="-5"/>
                <w:lang w:eastAsia="en-US"/>
              </w:rPr>
              <w:t>等级</w:t>
            </w:r>
          </w:p>
        </w:tc>
        <w:tc>
          <w:tcPr>
            <w:tcW w:w="2396" w:type="dxa"/>
          </w:tcPr>
          <w:p>
            <w:pPr>
              <w:pStyle w:val="18"/>
              <w:spacing w:before="172"/>
              <w:ind w:left="43" w:right="38"/>
              <w:rPr>
                <w:rFonts w:ascii="微软雅黑" w:eastAsia="微软雅黑"/>
                <w:b/>
                <w:lang w:eastAsia="en-US"/>
              </w:rPr>
            </w:pPr>
            <w:r>
              <w:rPr>
                <w:rFonts w:ascii="微软雅黑" w:eastAsia="微软雅黑"/>
                <w:b/>
                <w:spacing w:val="-5"/>
                <w:lang w:eastAsia="en-US"/>
              </w:rPr>
              <w:t>区位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1" w:hRule="atLeast"/>
        </w:trPr>
        <w:tc>
          <w:tcPr>
            <w:tcW w:w="896" w:type="dxa"/>
          </w:tcPr>
          <w:p>
            <w:pPr>
              <w:pStyle w:val="18"/>
              <w:spacing w:before="139"/>
              <w:ind w:left="2"/>
              <w:rPr>
                <w:rFonts w:ascii="Calibri"/>
                <w:sz w:val="18"/>
                <w:lang w:eastAsia="en-US"/>
              </w:rPr>
            </w:pPr>
            <w:r>
              <w:rPr>
                <w:rFonts w:ascii="Calibri"/>
                <w:sz w:val="18"/>
                <w:lang w:eastAsia="en-US"/>
              </w:rPr>
              <w:t>1</w:t>
            </w:r>
          </w:p>
        </w:tc>
        <w:tc>
          <w:tcPr>
            <w:tcW w:w="1140" w:type="dxa"/>
          </w:tcPr>
          <w:p>
            <w:pPr>
              <w:pStyle w:val="18"/>
              <w:spacing w:before="143"/>
              <w:ind w:left="103" w:right="92"/>
              <w:rPr>
                <w:sz w:val="18"/>
                <w:lang w:eastAsia="en-US"/>
              </w:rPr>
            </w:pPr>
            <w:r>
              <w:rPr>
                <w:spacing w:val="-3"/>
                <w:sz w:val="18"/>
                <w:lang w:eastAsia="en-US"/>
              </w:rPr>
              <w:t>中心城区</w:t>
            </w:r>
          </w:p>
        </w:tc>
        <w:tc>
          <w:tcPr>
            <w:tcW w:w="2244" w:type="dxa"/>
          </w:tcPr>
          <w:p>
            <w:pPr>
              <w:pStyle w:val="18"/>
              <w:spacing w:before="143"/>
              <w:ind w:left="113" w:right="109"/>
              <w:rPr>
                <w:sz w:val="18"/>
                <w:lang w:eastAsia="en-US"/>
              </w:rPr>
            </w:pPr>
            <w:r>
              <w:rPr>
                <w:spacing w:val="-2"/>
                <w:sz w:val="18"/>
                <w:lang w:eastAsia="en-US"/>
              </w:rPr>
              <w:t>鄂州商业中心</w:t>
            </w:r>
          </w:p>
        </w:tc>
        <w:tc>
          <w:tcPr>
            <w:tcW w:w="1408" w:type="dxa"/>
          </w:tcPr>
          <w:p>
            <w:pPr>
              <w:pStyle w:val="18"/>
              <w:spacing w:before="143"/>
              <w:ind w:left="94" w:right="84"/>
              <w:rPr>
                <w:sz w:val="18"/>
                <w:lang w:eastAsia="en-US"/>
              </w:rPr>
            </w:pPr>
            <w:r>
              <w:rPr>
                <w:spacing w:val="-5"/>
                <w:sz w:val="18"/>
                <w:lang w:eastAsia="en-US"/>
              </w:rPr>
              <w:t>市级</w:t>
            </w:r>
          </w:p>
        </w:tc>
        <w:tc>
          <w:tcPr>
            <w:tcW w:w="2396" w:type="dxa"/>
          </w:tcPr>
          <w:p>
            <w:pPr>
              <w:pStyle w:val="18"/>
              <w:spacing w:before="2" w:line="240" w:lineRule="atLeast"/>
              <w:ind w:left="384" w:right="108" w:hanging="269"/>
              <w:jc w:val="left"/>
              <w:rPr>
                <w:sz w:val="18"/>
                <w:lang w:eastAsia="zh-CN"/>
              </w:rPr>
            </w:pPr>
            <w:r>
              <w:rPr>
                <w:spacing w:val="-2"/>
                <w:sz w:val="18"/>
                <w:lang w:eastAsia="zh-CN"/>
              </w:rPr>
              <w:t>吾悦广场、武汉东、驰恒国际广场及其周边区域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8" w:hRule="atLeast"/>
        </w:trPr>
        <w:tc>
          <w:tcPr>
            <w:tcW w:w="896" w:type="dxa"/>
          </w:tcPr>
          <w:p>
            <w:pPr>
              <w:pStyle w:val="18"/>
              <w:spacing w:before="139"/>
              <w:ind w:left="2"/>
              <w:rPr>
                <w:rFonts w:ascii="Calibri"/>
                <w:sz w:val="18"/>
                <w:lang w:eastAsia="en-US"/>
              </w:rPr>
            </w:pPr>
            <w:r>
              <w:rPr>
                <w:rFonts w:ascii="Calibri"/>
                <w:sz w:val="18"/>
                <w:lang w:eastAsia="en-US"/>
              </w:rPr>
              <w:t>2</w:t>
            </w:r>
          </w:p>
        </w:tc>
        <w:tc>
          <w:tcPr>
            <w:tcW w:w="1140" w:type="dxa"/>
          </w:tcPr>
          <w:p>
            <w:pPr>
              <w:pStyle w:val="18"/>
              <w:spacing w:before="143"/>
              <w:ind w:left="103" w:right="96"/>
              <w:rPr>
                <w:sz w:val="18"/>
                <w:lang w:eastAsia="en-US"/>
              </w:rPr>
            </w:pPr>
            <w:r>
              <w:rPr>
                <w:spacing w:val="-2"/>
                <w:sz w:val="18"/>
                <w:lang w:eastAsia="en-US"/>
              </w:rPr>
              <w:t>葛店开发区</w:t>
            </w:r>
          </w:p>
        </w:tc>
        <w:tc>
          <w:tcPr>
            <w:tcW w:w="2244" w:type="dxa"/>
          </w:tcPr>
          <w:p>
            <w:pPr>
              <w:pStyle w:val="18"/>
              <w:spacing w:before="143"/>
              <w:ind w:left="116" w:right="108"/>
              <w:rPr>
                <w:sz w:val="18"/>
                <w:lang w:eastAsia="en-US"/>
              </w:rPr>
            </w:pPr>
            <w:r>
              <w:rPr>
                <w:spacing w:val="-2"/>
                <w:sz w:val="18"/>
                <w:lang w:eastAsia="en-US"/>
              </w:rPr>
              <w:t>葛店南商业中心</w:t>
            </w:r>
          </w:p>
        </w:tc>
        <w:tc>
          <w:tcPr>
            <w:tcW w:w="1408" w:type="dxa"/>
          </w:tcPr>
          <w:p>
            <w:pPr>
              <w:pStyle w:val="18"/>
              <w:spacing w:before="143"/>
              <w:ind w:left="94" w:right="84"/>
              <w:rPr>
                <w:sz w:val="18"/>
                <w:lang w:eastAsia="en-US"/>
              </w:rPr>
            </w:pPr>
            <w:r>
              <w:rPr>
                <w:spacing w:val="-5"/>
                <w:sz w:val="18"/>
                <w:lang w:eastAsia="en-US"/>
              </w:rPr>
              <w:t>市级</w:t>
            </w:r>
          </w:p>
        </w:tc>
        <w:tc>
          <w:tcPr>
            <w:tcW w:w="2396" w:type="dxa"/>
          </w:tcPr>
          <w:p>
            <w:pPr>
              <w:pStyle w:val="18"/>
              <w:spacing w:before="143"/>
              <w:ind w:left="43" w:right="38"/>
              <w:rPr>
                <w:sz w:val="18"/>
                <w:lang w:eastAsia="zh-CN"/>
              </w:rPr>
            </w:pPr>
            <w:r>
              <w:rPr>
                <w:spacing w:val="-1"/>
                <w:sz w:val="18"/>
                <w:lang w:eastAsia="zh-CN"/>
              </w:rPr>
              <w:t>葛店南站轨道交通区域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896" w:type="dxa"/>
          </w:tcPr>
          <w:p>
            <w:pPr>
              <w:pStyle w:val="18"/>
              <w:spacing w:before="140"/>
              <w:ind w:left="2"/>
              <w:rPr>
                <w:rFonts w:ascii="Calibri"/>
                <w:sz w:val="18"/>
                <w:lang w:eastAsia="en-US"/>
              </w:rPr>
            </w:pPr>
            <w:r>
              <w:rPr>
                <w:rFonts w:ascii="Calibri"/>
                <w:sz w:val="18"/>
                <w:lang w:eastAsia="en-US"/>
              </w:rPr>
              <w:t>3</w:t>
            </w:r>
          </w:p>
        </w:tc>
        <w:tc>
          <w:tcPr>
            <w:tcW w:w="1140" w:type="dxa"/>
            <w:vMerge w:val="restart"/>
          </w:tcPr>
          <w:p>
            <w:pPr>
              <w:pStyle w:val="18"/>
              <w:jc w:val="left"/>
              <w:rPr>
                <w:sz w:val="18"/>
                <w:lang w:eastAsia="en-US"/>
              </w:rPr>
            </w:pPr>
          </w:p>
          <w:p>
            <w:pPr>
              <w:pStyle w:val="18"/>
              <w:jc w:val="left"/>
              <w:rPr>
                <w:sz w:val="18"/>
                <w:lang w:eastAsia="en-US"/>
              </w:rPr>
            </w:pPr>
          </w:p>
          <w:p>
            <w:pPr>
              <w:pStyle w:val="18"/>
              <w:spacing w:before="1"/>
              <w:jc w:val="left"/>
              <w:rPr>
                <w:sz w:val="15"/>
                <w:lang w:eastAsia="en-US"/>
              </w:rPr>
            </w:pPr>
          </w:p>
          <w:p>
            <w:pPr>
              <w:pStyle w:val="18"/>
              <w:spacing w:before="1"/>
              <w:ind w:left="298"/>
              <w:jc w:val="left"/>
              <w:rPr>
                <w:sz w:val="18"/>
                <w:lang w:eastAsia="en-US"/>
              </w:rPr>
            </w:pPr>
            <w:r>
              <w:rPr>
                <w:spacing w:val="-4"/>
                <w:sz w:val="18"/>
                <w:lang w:eastAsia="en-US"/>
              </w:rPr>
              <w:t>鄂城区</w:t>
            </w:r>
          </w:p>
        </w:tc>
        <w:tc>
          <w:tcPr>
            <w:tcW w:w="2244" w:type="dxa"/>
          </w:tcPr>
          <w:p>
            <w:pPr>
              <w:pStyle w:val="18"/>
              <w:spacing w:before="143"/>
              <w:ind w:left="113" w:right="109"/>
              <w:rPr>
                <w:sz w:val="18"/>
                <w:lang w:eastAsia="en-US"/>
              </w:rPr>
            </w:pPr>
            <w:r>
              <w:rPr>
                <w:spacing w:val="-2"/>
                <w:sz w:val="18"/>
                <w:lang w:eastAsia="en-US"/>
              </w:rPr>
              <w:t>鄂城商业中心</w:t>
            </w:r>
          </w:p>
        </w:tc>
        <w:tc>
          <w:tcPr>
            <w:tcW w:w="1408" w:type="dxa"/>
          </w:tcPr>
          <w:p>
            <w:pPr>
              <w:pStyle w:val="18"/>
              <w:spacing w:before="143"/>
              <w:ind w:left="94" w:right="84"/>
              <w:rPr>
                <w:sz w:val="18"/>
                <w:lang w:eastAsia="en-US"/>
              </w:rPr>
            </w:pPr>
            <w:r>
              <w:rPr>
                <w:spacing w:val="-5"/>
                <w:sz w:val="18"/>
                <w:lang w:eastAsia="en-US"/>
              </w:rPr>
              <w:t>区级</w:t>
            </w:r>
          </w:p>
        </w:tc>
        <w:tc>
          <w:tcPr>
            <w:tcW w:w="2396" w:type="dxa"/>
          </w:tcPr>
          <w:p>
            <w:pPr>
              <w:pStyle w:val="18"/>
              <w:spacing w:before="143"/>
              <w:ind w:left="43" w:right="38"/>
              <w:rPr>
                <w:sz w:val="18"/>
                <w:lang w:eastAsia="zh-CN"/>
              </w:rPr>
            </w:pPr>
            <w:r>
              <w:rPr>
                <w:spacing w:val="-1"/>
                <w:sz w:val="18"/>
                <w:lang w:eastAsia="zh-CN"/>
              </w:rPr>
              <w:t>武昌大道、南浦路沿线区域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8" w:hRule="atLeast"/>
        </w:trPr>
        <w:tc>
          <w:tcPr>
            <w:tcW w:w="896" w:type="dxa"/>
          </w:tcPr>
          <w:p>
            <w:pPr>
              <w:pStyle w:val="18"/>
              <w:spacing w:before="139"/>
              <w:ind w:left="2"/>
              <w:rPr>
                <w:rFonts w:ascii="Calibri"/>
                <w:sz w:val="18"/>
                <w:lang w:eastAsia="en-US"/>
              </w:rPr>
            </w:pPr>
            <w:r>
              <w:rPr>
                <w:rFonts w:ascii="Calibri"/>
                <w:sz w:val="18"/>
                <w:lang w:eastAsia="en-US"/>
              </w:rPr>
              <w:t>4</w:t>
            </w:r>
          </w:p>
        </w:tc>
        <w:tc>
          <w:tcPr>
            <w:tcW w:w="1140" w:type="dxa"/>
            <w:vMerge w:val="continue"/>
            <w:tcBorders>
              <w:top w:val="nil"/>
            </w:tcBorders>
          </w:tcPr>
          <w:p>
            <w:pPr>
              <w:autoSpaceDE w:val="0"/>
              <w:autoSpaceDN w:val="0"/>
              <w:rPr>
                <w:kern w:val="0"/>
                <w:sz w:val="2"/>
                <w:szCs w:val="2"/>
                <w:lang w:eastAsia="en-US"/>
              </w:rPr>
            </w:pPr>
          </w:p>
        </w:tc>
        <w:tc>
          <w:tcPr>
            <w:tcW w:w="2244" w:type="dxa"/>
          </w:tcPr>
          <w:p>
            <w:pPr>
              <w:pStyle w:val="18"/>
              <w:spacing w:before="143"/>
              <w:ind w:left="113" w:right="109"/>
              <w:rPr>
                <w:sz w:val="18"/>
                <w:lang w:eastAsia="zh-CN"/>
              </w:rPr>
            </w:pPr>
            <w:r>
              <w:rPr>
                <w:spacing w:val="-1"/>
                <w:sz w:val="18"/>
                <w:lang w:eastAsia="zh-CN"/>
              </w:rPr>
              <w:t>滨江科技新区商业中心</w:t>
            </w:r>
          </w:p>
        </w:tc>
        <w:tc>
          <w:tcPr>
            <w:tcW w:w="1408" w:type="dxa"/>
          </w:tcPr>
          <w:p>
            <w:pPr>
              <w:pStyle w:val="18"/>
              <w:spacing w:before="143"/>
              <w:ind w:left="94" w:right="84"/>
              <w:rPr>
                <w:sz w:val="18"/>
                <w:lang w:eastAsia="en-US"/>
              </w:rPr>
            </w:pPr>
            <w:r>
              <w:rPr>
                <w:spacing w:val="-5"/>
                <w:sz w:val="18"/>
                <w:lang w:eastAsia="en-US"/>
              </w:rPr>
              <w:t>区级</w:t>
            </w:r>
          </w:p>
        </w:tc>
        <w:tc>
          <w:tcPr>
            <w:tcW w:w="2396" w:type="dxa"/>
          </w:tcPr>
          <w:p>
            <w:pPr>
              <w:pStyle w:val="18"/>
              <w:spacing w:before="143"/>
              <w:ind w:left="40" w:right="38"/>
              <w:rPr>
                <w:sz w:val="18"/>
                <w:lang w:eastAsia="zh-CN"/>
              </w:rPr>
            </w:pPr>
            <w:r>
              <w:rPr>
                <w:spacing w:val="-3"/>
                <w:sz w:val="18"/>
                <w:lang w:eastAsia="zh-CN"/>
              </w:rPr>
              <w:t>滨江科技新城商业聚集区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1" w:hRule="atLeast"/>
        </w:trPr>
        <w:tc>
          <w:tcPr>
            <w:tcW w:w="896" w:type="dxa"/>
          </w:tcPr>
          <w:p>
            <w:pPr>
              <w:pStyle w:val="18"/>
              <w:spacing w:before="139"/>
              <w:ind w:left="2"/>
              <w:rPr>
                <w:rFonts w:ascii="Calibri"/>
                <w:sz w:val="18"/>
                <w:lang w:eastAsia="en-US"/>
              </w:rPr>
            </w:pPr>
            <w:r>
              <w:rPr>
                <w:rFonts w:ascii="Calibri"/>
                <w:sz w:val="18"/>
                <w:lang w:eastAsia="en-US"/>
              </w:rPr>
              <w:t>5</w:t>
            </w:r>
          </w:p>
        </w:tc>
        <w:tc>
          <w:tcPr>
            <w:tcW w:w="1140" w:type="dxa"/>
            <w:vMerge w:val="continue"/>
            <w:tcBorders>
              <w:top w:val="nil"/>
            </w:tcBorders>
          </w:tcPr>
          <w:p>
            <w:pPr>
              <w:autoSpaceDE w:val="0"/>
              <w:autoSpaceDN w:val="0"/>
              <w:rPr>
                <w:kern w:val="0"/>
                <w:sz w:val="2"/>
                <w:szCs w:val="2"/>
                <w:lang w:eastAsia="en-US"/>
              </w:rPr>
            </w:pPr>
          </w:p>
        </w:tc>
        <w:tc>
          <w:tcPr>
            <w:tcW w:w="2244" w:type="dxa"/>
          </w:tcPr>
          <w:p>
            <w:pPr>
              <w:pStyle w:val="18"/>
              <w:spacing w:before="143"/>
              <w:ind w:left="113" w:right="109"/>
              <w:rPr>
                <w:sz w:val="18"/>
                <w:lang w:eastAsia="en-US"/>
              </w:rPr>
            </w:pPr>
            <w:r>
              <w:rPr>
                <w:spacing w:val="-2"/>
                <w:sz w:val="18"/>
                <w:lang w:eastAsia="en-US"/>
              </w:rPr>
              <w:t>花湖商业中心</w:t>
            </w:r>
          </w:p>
        </w:tc>
        <w:tc>
          <w:tcPr>
            <w:tcW w:w="1408" w:type="dxa"/>
          </w:tcPr>
          <w:p>
            <w:pPr>
              <w:pStyle w:val="18"/>
              <w:spacing w:before="143"/>
              <w:ind w:left="94" w:right="84"/>
              <w:rPr>
                <w:sz w:val="18"/>
                <w:lang w:eastAsia="en-US"/>
              </w:rPr>
            </w:pPr>
            <w:r>
              <w:rPr>
                <w:spacing w:val="-5"/>
                <w:sz w:val="18"/>
                <w:lang w:eastAsia="en-US"/>
              </w:rPr>
              <w:t>区级</w:t>
            </w:r>
          </w:p>
        </w:tc>
        <w:tc>
          <w:tcPr>
            <w:tcW w:w="2396" w:type="dxa"/>
          </w:tcPr>
          <w:p>
            <w:pPr>
              <w:pStyle w:val="18"/>
              <w:spacing w:before="143"/>
              <w:ind w:left="43" w:right="38"/>
              <w:rPr>
                <w:sz w:val="18"/>
                <w:lang w:eastAsia="en-US"/>
              </w:rPr>
            </w:pPr>
            <w:r>
              <w:rPr>
                <w:spacing w:val="-3"/>
                <w:sz w:val="18"/>
                <w:lang w:eastAsia="en-US"/>
              </w:rPr>
              <w:t>花湖新城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8" w:hRule="atLeast"/>
        </w:trPr>
        <w:tc>
          <w:tcPr>
            <w:tcW w:w="896" w:type="dxa"/>
          </w:tcPr>
          <w:p>
            <w:pPr>
              <w:pStyle w:val="18"/>
              <w:spacing w:before="139"/>
              <w:ind w:left="2"/>
              <w:rPr>
                <w:rFonts w:ascii="Calibri"/>
                <w:sz w:val="18"/>
                <w:lang w:eastAsia="en-US"/>
              </w:rPr>
            </w:pPr>
            <w:r>
              <w:rPr>
                <w:rFonts w:ascii="Calibri"/>
                <w:sz w:val="18"/>
                <w:lang w:eastAsia="en-US"/>
              </w:rPr>
              <w:t>6</w:t>
            </w:r>
          </w:p>
        </w:tc>
        <w:tc>
          <w:tcPr>
            <w:tcW w:w="1140" w:type="dxa"/>
          </w:tcPr>
          <w:p>
            <w:pPr>
              <w:pStyle w:val="18"/>
              <w:spacing w:before="143"/>
              <w:ind w:left="103" w:right="96"/>
              <w:rPr>
                <w:sz w:val="18"/>
                <w:lang w:eastAsia="en-US"/>
              </w:rPr>
            </w:pPr>
            <w:r>
              <w:rPr>
                <w:spacing w:val="-2"/>
                <w:sz w:val="18"/>
                <w:lang w:eastAsia="en-US"/>
              </w:rPr>
              <w:t>临空经济区</w:t>
            </w:r>
          </w:p>
        </w:tc>
        <w:tc>
          <w:tcPr>
            <w:tcW w:w="2244" w:type="dxa"/>
          </w:tcPr>
          <w:p>
            <w:pPr>
              <w:pStyle w:val="18"/>
              <w:spacing w:before="143"/>
              <w:ind w:left="113" w:right="109"/>
              <w:rPr>
                <w:sz w:val="18"/>
                <w:lang w:eastAsia="en-US"/>
              </w:rPr>
            </w:pPr>
            <w:r>
              <w:rPr>
                <w:spacing w:val="-2"/>
                <w:sz w:val="18"/>
                <w:lang w:eastAsia="en-US"/>
              </w:rPr>
              <w:t>临空商业中心</w:t>
            </w:r>
          </w:p>
        </w:tc>
        <w:tc>
          <w:tcPr>
            <w:tcW w:w="1408" w:type="dxa"/>
          </w:tcPr>
          <w:p>
            <w:pPr>
              <w:pStyle w:val="18"/>
              <w:spacing w:before="143"/>
              <w:ind w:left="94" w:right="84"/>
              <w:rPr>
                <w:sz w:val="18"/>
                <w:lang w:eastAsia="en-US"/>
              </w:rPr>
            </w:pPr>
            <w:r>
              <w:rPr>
                <w:spacing w:val="-5"/>
                <w:sz w:val="18"/>
                <w:lang w:eastAsia="en-US"/>
              </w:rPr>
              <w:t>区级</w:t>
            </w:r>
          </w:p>
        </w:tc>
        <w:tc>
          <w:tcPr>
            <w:tcW w:w="2396" w:type="dxa"/>
          </w:tcPr>
          <w:p>
            <w:pPr>
              <w:pStyle w:val="18"/>
              <w:spacing w:before="143"/>
              <w:ind w:left="43" w:right="38"/>
              <w:rPr>
                <w:sz w:val="18"/>
                <w:lang w:eastAsia="en-US"/>
              </w:rPr>
            </w:pPr>
            <w:r>
              <w:rPr>
                <w:spacing w:val="-2"/>
                <w:sz w:val="18"/>
                <w:lang w:eastAsia="en-US"/>
              </w:rPr>
              <w:t>“三大中心”区域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896" w:type="dxa"/>
          </w:tcPr>
          <w:p>
            <w:pPr>
              <w:pStyle w:val="18"/>
              <w:spacing w:before="140"/>
              <w:ind w:left="2"/>
              <w:rPr>
                <w:rFonts w:ascii="Calibri"/>
                <w:sz w:val="18"/>
                <w:lang w:eastAsia="en-US"/>
              </w:rPr>
            </w:pPr>
            <w:r>
              <w:rPr>
                <w:rFonts w:ascii="Calibri"/>
                <w:sz w:val="18"/>
                <w:lang w:eastAsia="en-US"/>
              </w:rPr>
              <w:t>7</w:t>
            </w:r>
          </w:p>
        </w:tc>
        <w:tc>
          <w:tcPr>
            <w:tcW w:w="1140" w:type="dxa"/>
            <w:vMerge w:val="restart"/>
          </w:tcPr>
          <w:p>
            <w:pPr>
              <w:pStyle w:val="18"/>
              <w:jc w:val="left"/>
              <w:rPr>
                <w:sz w:val="18"/>
                <w:lang w:eastAsia="en-US"/>
              </w:rPr>
            </w:pPr>
          </w:p>
          <w:p>
            <w:pPr>
              <w:pStyle w:val="18"/>
              <w:spacing w:before="2"/>
              <w:jc w:val="left"/>
              <w:rPr>
                <w:sz w:val="13"/>
                <w:lang w:eastAsia="en-US"/>
              </w:rPr>
            </w:pPr>
          </w:p>
          <w:p>
            <w:pPr>
              <w:pStyle w:val="18"/>
              <w:ind w:left="298"/>
              <w:jc w:val="left"/>
              <w:rPr>
                <w:sz w:val="18"/>
                <w:lang w:eastAsia="en-US"/>
              </w:rPr>
            </w:pPr>
            <w:r>
              <w:rPr>
                <w:spacing w:val="-4"/>
                <w:sz w:val="18"/>
                <w:lang w:eastAsia="en-US"/>
              </w:rPr>
              <w:t>华容区</w:t>
            </w:r>
          </w:p>
        </w:tc>
        <w:tc>
          <w:tcPr>
            <w:tcW w:w="2244" w:type="dxa"/>
          </w:tcPr>
          <w:p>
            <w:pPr>
              <w:pStyle w:val="18"/>
              <w:spacing w:before="143"/>
              <w:ind w:left="116" w:right="108"/>
              <w:rPr>
                <w:sz w:val="18"/>
                <w:lang w:eastAsia="en-US"/>
              </w:rPr>
            </w:pPr>
            <w:r>
              <w:rPr>
                <w:spacing w:val="-2"/>
                <w:sz w:val="18"/>
                <w:lang w:eastAsia="en-US"/>
              </w:rPr>
              <w:t>华容区商业中心</w:t>
            </w:r>
          </w:p>
        </w:tc>
        <w:tc>
          <w:tcPr>
            <w:tcW w:w="1408" w:type="dxa"/>
          </w:tcPr>
          <w:p>
            <w:pPr>
              <w:pStyle w:val="18"/>
              <w:spacing w:before="143"/>
              <w:ind w:left="94" w:right="84"/>
              <w:rPr>
                <w:sz w:val="18"/>
                <w:lang w:eastAsia="en-US"/>
              </w:rPr>
            </w:pPr>
            <w:r>
              <w:rPr>
                <w:spacing w:val="-5"/>
                <w:sz w:val="18"/>
                <w:lang w:eastAsia="en-US"/>
              </w:rPr>
              <w:t>区级</w:t>
            </w:r>
          </w:p>
        </w:tc>
        <w:tc>
          <w:tcPr>
            <w:tcW w:w="2396" w:type="dxa"/>
          </w:tcPr>
          <w:p>
            <w:pPr>
              <w:pStyle w:val="18"/>
              <w:spacing w:before="143"/>
              <w:ind w:left="43" w:right="38"/>
              <w:rPr>
                <w:sz w:val="18"/>
                <w:lang w:eastAsia="en-US"/>
              </w:rPr>
            </w:pPr>
            <w:r>
              <w:rPr>
                <w:spacing w:val="-3"/>
                <w:sz w:val="18"/>
                <w:lang w:eastAsia="en-US"/>
              </w:rPr>
              <w:t>华容镇区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8" w:hRule="atLeast"/>
        </w:trPr>
        <w:tc>
          <w:tcPr>
            <w:tcW w:w="896" w:type="dxa"/>
          </w:tcPr>
          <w:p>
            <w:pPr>
              <w:pStyle w:val="18"/>
              <w:spacing w:before="139"/>
              <w:ind w:left="2"/>
              <w:rPr>
                <w:rFonts w:ascii="Calibri"/>
                <w:sz w:val="18"/>
                <w:lang w:eastAsia="en-US"/>
              </w:rPr>
            </w:pPr>
            <w:r>
              <w:rPr>
                <w:rFonts w:ascii="Calibri"/>
                <w:sz w:val="18"/>
                <w:lang w:eastAsia="en-US"/>
              </w:rPr>
              <w:t>8</w:t>
            </w:r>
          </w:p>
        </w:tc>
        <w:tc>
          <w:tcPr>
            <w:tcW w:w="1140" w:type="dxa"/>
            <w:vMerge w:val="continue"/>
            <w:tcBorders>
              <w:top w:val="nil"/>
            </w:tcBorders>
          </w:tcPr>
          <w:p>
            <w:pPr>
              <w:autoSpaceDE w:val="0"/>
              <w:autoSpaceDN w:val="0"/>
              <w:rPr>
                <w:kern w:val="0"/>
                <w:sz w:val="2"/>
                <w:szCs w:val="2"/>
                <w:lang w:eastAsia="en-US"/>
              </w:rPr>
            </w:pPr>
          </w:p>
        </w:tc>
        <w:tc>
          <w:tcPr>
            <w:tcW w:w="2244" w:type="dxa"/>
          </w:tcPr>
          <w:p>
            <w:pPr>
              <w:pStyle w:val="18"/>
              <w:spacing w:before="143"/>
              <w:ind w:left="116" w:right="108"/>
              <w:rPr>
                <w:sz w:val="18"/>
                <w:lang w:eastAsia="en-US"/>
              </w:rPr>
            </w:pPr>
            <w:r>
              <w:rPr>
                <w:spacing w:val="-2"/>
                <w:sz w:val="18"/>
                <w:lang w:eastAsia="en-US"/>
              </w:rPr>
              <w:t>红莲湖商业中心</w:t>
            </w:r>
          </w:p>
        </w:tc>
        <w:tc>
          <w:tcPr>
            <w:tcW w:w="1408" w:type="dxa"/>
          </w:tcPr>
          <w:p>
            <w:pPr>
              <w:pStyle w:val="18"/>
              <w:spacing w:before="143"/>
              <w:ind w:left="94" w:right="84"/>
              <w:rPr>
                <w:sz w:val="18"/>
                <w:lang w:eastAsia="en-US"/>
              </w:rPr>
            </w:pPr>
            <w:r>
              <w:rPr>
                <w:spacing w:val="-5"/>
                <w:sz w:val="18"/>
                <w:lang w:eastAsia="en-US"/>
              </w:rPr>
              <w:t>区级</w:t>
            </w:r>
          </w:p>
        </w:tc>
        <w:tc>
          <w:tcPr>
            <w:tcW w:w="2396" w:type="dxa"/>
          </w:tcPr>
          <w:p>
            <w:pPr>
              <w:pStyle w:val="18"/>
              <w:spacing w:before="143"/>
              <w:ind w:left="39" w:right="38"/>
              <w:rPr>
                <w:sz w:val="18"/>
                <w:lang w:eastAsia="en-US"/>
              </w:rPr>
            </w:pPr>
            <w:r>
              <w:rPr>
                <w:spacing w:val="-4"/>
                <w:sz w:val="18"/>
                <w:lang w:eastAsia="en-US"/>
              </w:rPr>
              <w:t>红莲湖新城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1" w:hRule="atLeast"/>
        </w:trPr>
        <w:tc>
          <w:tcPr>
            <w:tcW w:w="896" w:type="dxa"/>
          </w:tcPr>
          <w:p>
            <w:pPr>
              <w:pStyle w:val="18"/>
              <w:spacing w:before="139"/>
              <w:ind w:left="2"/>
              <w:rPr>
                <w:rFonts w:ascii="Calibri"/>
                <w:sz w:val="18"/>
                <w:lang w:eastAsia="en-US"/>
              </w:rPr>
            </w:pPr>
            <w:r>
              <w:rPr>
                <w:rFonts w:ascii="Calibri"/>
                <w:sz w:val="18"/>
                <w:lang w:eastAsia="en-US"/>
              </w:rPr>
              <w:t>9</w:t>
            </w:r>
          </w:p>
        </w:tc>
        <w:tc>
          <w:tcPr>
            <w:tcW w:w="1140" w:type="dxa"/>
            <w:vMerge w:val="restart"/>
          </w:tcPr>
          <w:p>
            <w:pPr>
              <w:pStyle w:val="18"/>
              <w:jc w:val="left"/>
              <w:rPr>
                <w:sz w:val="18"/>
                <w:lang w:eastAsia="en-US"/>
              </w:rPr>
            </w:pPr>
          </w:p>
          <w:p>
            <w:pPr>
              <w:pStyle w:val="18"/>
              <w:spacing w:before="1"/>
              <w:jc w:val="left"/>
              <w:rPr>
                <w:sz w:val="13"/>
                <w:lang w:eastAsia="en-US"/>
              </w:rPr>
            </w:pPr>
          </w:p>
          <w:p>
            <w:pPr>
              <w:pStyle w:val="18"/>
              <w:spacing w:before="1"/>
              <w:ind w:left="210"/>
              <w:jc w:val="left"/>
              <w:rPr>
                <w:sz w:val="18"/>
                <w:lang w:eastAsia="en-US"/>
              </w:rPr>
            </w:pPr>
            <w:r>
              <w:rPr>
                <w:spacing w:val="-3"/>
                <w:sz w:val="18"/>
                <w:lang w:eastAsia="en-US"/>
              </w:rPr>
              <w:t>梁子湖区</w:t>
            </w:r>
          </w:p>
        </w:tc>
        <w:tc>
          <w:tcPr>
            <w:tcW w:w="2244" w:type="dxa"/>
          </w:tcPr>
          <w:p>
            <w:pPr>
              <w:pStyle w:val="18"/>
              <w:spacing w:before="143"/>
              <w:ind w:left="116" w:right="108"/>
              <w:rPr>
                <w:sz w:val="18"/>
                <w:lang w:eastAsia="en-US"/>
              </w:rPr>
            </w:pPr>
            <w:r>
              <w:rPr>
                <w:spacing w:val="-2"/>
                <w:sz w:val="18"/>
                <w:lang w:eastAsia="en-US"/>
              </w:rPr>
              <w:t>梧桐湖商业中心</w:t>
            </w:r>
          </w:p>
        </w:tc>
        <w:tc>
          <w:tcPr>
            <w:tcW w:w="1408" w:type="dxa"/>
          </w:tcPr>
          <w:p>
            <w:pPr>
              <w:pStyle w:val="18"/>
              <w:spacing w:before="143"/>
              <w:ind w:left="94" w:right="84"/>
              <w:rPr>
                <w:sz w:val="18"/>
                <w:lang w:eastAsia="en-US"/>
              </w:rPr>
            </w:pPr>
            <w:r>
              <w:rPr>
                <w:spacing w:val="-5"/>
                <w:sz w:val="18"/>
                <w:lang w:eastAsia="en-US"/>
              </w:rPr>
              <w:t>区级</w:t>
            </w:r>
          </w:p>
        </w:tc>
        <w:tc>
          <w:tcPr>
            <w:tcW w:w="2396" w:type="dxa"/>
          </w:tcPr>
          <w:p>
            <w:pPr>
              <w:pStyle w:val="18"/>
              <w:spacing w:before="143"/>
              <w:ind w:left="39" w:right="38"/>
              <w:rPr>
                <w:sz w:val="18"/>
                <w:lang w:eastAsia="en-US"/>
              </w:rPr>
            </w:pPr>
            <w:r>
              <w:rPr>
                <w:spacing w:val="-4"/>
                <w:sz w:val="18"/>
                <w:lang w:eastAsia="en-US"/>
              </w:rPr>
              <w:t>梧桐湖新城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8" w:hRule="atLeast"/>
        </w:trPr>
        <w:tc>
          <w:tcPr>
            <w:tcW w:w="896" w:type="dxa"/>
          </w:tcPr>
          <w:p>
            <w:pPr>
              <w:pStyle w:val="18"/>
              <w:spacing w:before="139"/>
              <w:ind w:left="208" w:right="208"/>
              <w:rPr>
                <w:rFonts w:ascii="Calibri"/>
                <w:sz w:val="18"/>
                <w:lang w:eastAsia="en-US"/>
              </w:rPr>
            </w:pPr>
            <w:r>
              <w:rPr>
                <w:rFonts w:ascii="Calibri"/>
                <w:spacing w:val="-5"/>
                <w:sz w:val="18"/>
                <w:lang w:eastAsia="en-US"/>
              </w:rPr>
              <w:t>10</w:t>
            </w:r>
          </w:p>
        </w:tc>
        <w:tc>
          <w:tcPr>
            <w:tcW w:w="1140" w:type="dxa"/>
            <w:vMerge w:val="continue"/>
            <w:tcBorders>
              <w:top w:val="nil"/>
            </w:tcBorders>
          </w:tcPr>
          <w:p>
            <w:pPr>
              <w:autoSpaceDE w:val="0"/>
              <w:autoSpaceDN w:val="0"/>
              <w:rPr>
                <w:kern w:val="0"/>
                <w:sz w:val="2"/>
                <w:szCs w:val="2"/>
                <w:lang w:eastAsia="en-US"/>
              </w:rPr>
            </w:pPr>
          </w:p>
        </w:tc>
        <w:tc>
          <w:tcPr>
            <w:tcW w:w="2244" w:type="dxa"/>
          </w:tcPr>
          <w:p>
            <w:pPr>
              <w:pStyle w:val="18"/>
              <w:spacing w:before="143"/>
              <w:ind w:left="116" w:right="108"/>
              <w:rPr>
                <w:sz w:val="18"/>
                <w:lang w:eastAsia="en-US"/>
              </w:rPr>
            </w:pPr>
            <w:r>
              <w:rPr>
                <w:spacing w:val="-2"/>
                <w:sz w:val="18"/>
                <w:lang w:eastAsia="en-US"/>
              </w:rPr>
              <w:t>太和镇商业中心</w:t>
            </w:r>
          </w:p>
        </w:tc>
        <w:tc>
          <w:tcPr>
            <w:tcW w:w="1408" w:type="dxa"/>
          </w:tcPr>
          <w:p>
            <w:pPr>
              <w:pStyle w:val="18"/>
              <w:spacing w:before="143"/>
              <w:ind w:left="94" w:right="84"/>
              <w:rPr>
                <w:sz w:val="18"/>
                <w:lang w:eastAsia="en-US"/>
              </w:rPr>
            </w:pPr>
            <w:r>
              <w:rPr>
                <w:spacing w:val="-5"/>
                <w:sz w:val="18"/>
                <w:lang w:eastAsia="en-US"/>
              </w:rPr>
              <w:t>区级</w:t>
            </w:r>
          </w:p>
        </w:tc>
        <w:tc>
          <w:tcPr>
            <w:tcW w:w="2396" w:type="dxa"/>
          </w:tcPr>
          <w:p>
            <w:pPr>
              <w:pStyle w:val="18"/>
              <w:spacing w:before="143"/>
              <w:ind w:left="43" w:right="38"/>
              <w:rPr>
                <w:sz w:val="18"/>
                <w:lang w:eastAsia="en-US"/>
              </w:rPr>
            </w:pPr>
            <w:r>
              <w:rPr>
                <w:spacing w:val="-3"/>
                <w:sz w:val="18"/>
                <w:lang w:eastAsia="en-US"/>
              </w:rPr>
              <w:t>太和集镇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896" w:type="dxa"/>
          </w:tcPr>
          <w:p>
            <w:pPr>
              <w:pStyle w:val="18"/>
              <w:spacing w:before="139"/>
              <w:ind w:left="208" w:right="208"/>
              <w:rPr>
                <w:rFonts w:ascii="Calibri"/>
                <w:sz w:val="18"/>
                <w:lang w:eastAsia="en-US"/>
              </w:rPr>
            </w:pPr>
            <w:r>
              <w:rPr>
                <w:rFonts w:ascii="Calibri"/>
                <w:spacing w:val="-5"/>
                <w:sz w:val="18"/>
                <w:lang w:eastAsia="en-US"/>
              </w:rPr>
              <w:t>11</w:t>
            </w:r>
          </w:p>
        </w:tc>
        <w:tc>
          <w:tcPr>
            <w:tcW w:w="1140" w:type="dxa"/>
            <w:vMerge w:val="restart"/>
          </w:tcPr>
          <w:p>
            <w:pPr>
              <w:pStyle w:val="18"/>
              <w:jc w:val="left"/>
              <w:rPr>
                <w:sz w:val="18"/>
                <w:lang w:eastAsia="en-US"/>
              </w:rPr>
            </w:pPr>
          </w:p>
          <w:p>
            <w:pPr>
              <w:pStyle w:val="18"/>
              <w:jc w:val="left"/>
              <w:rPr>
                <w:sz w:val="18"/>
                <w:lang w:eastAsia="en-US"/>
              </w:rPr>
            </w:pPr>
          </w:p>
          <w:p>
            <w:pPr>
              <w:pStyle w:val="18"/>
              <w:jc w:val="left"/>
              <w:rPr>
                <w:sz w:val="18"/>
                <w:lang w:eastAsia="en-US"/>
              </w:rPr>
            </w:pPr>
          </w:p>
          <w:p>
            <w:pPr>
              <w:pStyle w:val="18"/>
              <w:jc w:val="left"/>
              <w:rPr>
                <w:sz w:val="18"/>
                <w:lang w:eastAsia="en-US"/>
              </w:rPr>
            </w:pPr>
          </w:p>
          <w:p>
            <w:pPr>
              <w:pStyle w:val="18"/>
              <w:jc w:val="left"/>
              <w:rPr>
                <w:sz w:val="18"/>
                <w:lang w:eastAsia="en-US"/>
              </w:rPr>
            </w:pPr>
          </w:p>
          <w:p>
            <w:pPr>
              <w:pStyle w:val="18"/>
              <w:spacing w:before="10"/>
              <w:jc w:val="left"/>
              <w:rPr>
                <w:sz w:val="20"/>
                <w:lang w:eastAsia="en-US"/>
              </w:rPr>
            </w:pPr>
          </w:p>
          <w:p>
            <w:pPr>
              <w:pStyle w:val="18"/>
              <w:ind w:left="298"/>
              <w:jc w:val="left"/>
              <w:rPr>
                <w:sz w:val="18"/>
                <w:lang w:eastAsia="en-US"/>
              </w:rPr>
            </w:pPr>
            <w:r>
              <w:rPr>
                <w:spacing w:val="-4"/>
                <w:sz w:val="18"/>
                <w:lang w:eastAsia="en-US"/>
              </w:rPr>
              <w:t>鄂城区</w:t>
            </w:r>
          </w:p>
        </w:tc>
        <w:tc>
          <w:tcPr>
            <w:tcW w:w="2244" w:type="dxa"/>
          </w:tcPr>
          <w:p>
            <w:pPr>
              <w:pStyle w:val="18"/>
              <w:spacing w:before="143"/>
              <w:ind w:left="113" w:right="109"/>
              <w:rPr>
                <w:sz w:val="18"/>
                <w:lang w:eastAsia="en-US"/>
              </w:rPr>
            </w:pPr>
            <w:r>
              <w:rPr>
                <w:spacing w:val="-2"/>
                <w:sz w:val="18"/>
                <w:lang w:eastAsia="en-US"/>
              </w:rPr>
              <w:t>东升社区商业中心</w:t>
            </w:r>
          </w:p>
        </w:tc>
        <w:tc>
          <w:tcPr>
            <w:tcW w:w="1408" w:type="dxa"/>
          </w:tcPr>
          <w:p>
            <w:pPr>
              <w:pStyle w:val="18"/>
              <w:spacing w:before="143"/>
              <w:ind w:left="94" w:right="195"/>
              <w:rPr>
                <w:sz w:val="18"/>
                <w:lang w:eastAsia="en-US"/>
              </w:rPr>
            </w:pPr>
            <w:r>
              <w:rPr>
                <w:spacing w:val="-2"/>
                <w:sz w:val="18"/>
                <w:lang w:eastAsia="en-US"/>
              </w:rPr>
              <w:t>乡镇、社区级</w:t>
            </w:r>
          </w:p>
        </w:tc>
        <w:tc>
          <w:tcPr>
            <w:tcW w:w="2396" w:type="dxa"/>
          </w:tcPr>
          <w:p>
            <w:pPr>
              <w:pStyle w:val="18"/>
              <w:spacing w:before="143"/>
              <w:ind w:left="43" w:right="38"/>
              <w:rPr>
                <w:sz w:val="18"/>
                <w:lang w:eastAsia="en-US"/>
              </w:rPr>
            </w:pPr>
            <w:r>
              <w:rPr>
                <w:spacing w:val="-3"/>
                <w:sz w:val="18"/>
                <w:lang w:eastAsia="en-US"/>
              </w:rPr>
              <w:t>东升社区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7" w:hRule="atLeast"/>
        </w:trPr>
        <w:tc>
          <w:tcPr>
            <w:tcW w:w="896" w:type="dxa"/>
          </w:tcPr>
          <w:p>
            <w:pPr>
              <w:pStyle w:val="18"/>
              <w:spacing w:before="139"/>
              <w:ind w:left="208" w:right="208"/>
              <w:rPr>
                <w:rFonts w:ascii="Calibri"/>
                <w:sz w:val="18"/>
                <w:lang w:eastAsia="en-US"/>
              </w:rPr>
            </w:pPr>
            <w:r>
              <w:rPr>
                <w:rFonts w:ascii="Calibri"/>
                <w:spacing w:val="-5"/>
                <w:sz w:val="18"/>
                <w:lang w:eastAsia="en-US"/>
              </w:rPr>
              <w:t>12</w:t>
            </w:r>
          </w:p>
        </w:tc>
        <w:tc>
          <w:tcPr>
            <w:tcW w:w="1140" w:type="dxa"/>
            <w:vMerge w:val="continue"/>
            <w:tcBorders>
              <w:top w:val="nil"/>
            </w:tcBorders>
          </w:tcPr>
          <w:p>
            <w:pPr>
              <w:autoSpaceDE w:val="0"/>
              <w:autoSpaceDN w:val="0"/>
              <w:rPr>
                <w:kern w:val="0"/>
                <w:sz w:val="2"/>
                <w:szCs w:val="2"/>
                <w:lang w:eastAsia="en-US"/>
              </w:rPr>
            </w:pPr>
          </w:p>
        </w:tc>
        <w:tc>
          <w:tcPr>
            <w:tcW w:w="2244" w:type="dxa"/>
          </w:tcPr>
          <w:p>
            <w:pPr>
              <w:pStyle w:val="18"/>
              <w:spacing w:before="143"/>
              <w:ind w:left="113" w:right="109"/>
              <w:rPr>
                <w:sz w:val="18"/>
                <w:lang w:eastAsia="en-US"/>
              </w:rPr>
            </w:pPr>
            <w:r>
              <w:rPr>
                <w:spacing w:val="-2"/>
                <w:sz w:val="18"/>
                <w:lang w:eastAsia="en-US"/>
              </w:rPr>
              <w:t>西山社区商业中心</w:t>
            </w:r>
          </w:p>
        </w:tc>
        <w:tc>
          <w:tcPr>
            <w:tcW w:w="1408" w:type="dxa"/>
          </w:tcPr>
          <w:p>
            <w:pPr>
              <w:pStyle w:val="18"/>
              <w:spacing w:before="135"/>
              <w:ind w:left="94" w:right="195"/>
              <w:rPr>
                <w:sz w:val="18"/>
                <w:lang w:eastAsia="en-US"/>
              </w:rPr>
            </w:pPr>
            <w:r>
              <w:rPr>
                <w:spacing w:val="-2"/>
                <w:sz w:val="18"/>
                <w:lang w:eastAsia="en-US"/>
              </w:rPr>
              <w:t>乡镇、社区级</w:t>
            </w:r>
          </w:p>
        </w:tc>
        <w:tc>
          <w:tcPr>
            <w:tcW w:w="2396" w:type="dxa"/>
          </w:tcPr>
          <w:p>
            <w:pPr>
              <w:pStyle w:val="18"/>
              <w:spacing w:before="143"/>
              <w:ind w:left="43" w:right="38"/>
              <w:rPr>
                <w:sz w:val="18"/>
                <w:lang w:eastAsia="en-US"/>
              </w:rPr>
            </w:pPr>
            <w:r>
              <w:rPr>
                <w:spacing w:val="-3"/>
                <w:sz w:val="18"/>
                <w:lang w:eastAsia="en-US"/>
              </w:rPr>
              <w:t>西山社区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896" w:type="dxa"/>
          </w:tcPr>
          <w:p>
            <w:pPr>
              <w:pStyle w:val="18"/>
              <w:spacing w:before="139"/>
              <w:ind w:left="208" w:right="208"/>
              <w:rPr>
                <w:rFonts w:ascii="Calibri"/>
                <w:sz w:val="18"/>
                <w:lang w:eastAsia="en-US"/>
              </w:rPr>
            </w:pPr>
            <w:r>
              <w:rPr>
                <w:rFonts w:ascii="Calibri"/>
                <w:spacing w:val="-5"/>
                <w:sz w:val="18"/>
                <w:lang w:eastAsia="en-US"/>
              </w:rPr>
              <w:t>13</w:t>
            </w:r>
          </w:p>
        </w:tc>
        <w:tc>
          <w:tcPr>
            <w:tcW w:w="1140" w:type="dxa"/>
            <w:vMerge w:val="continue"/>
            <w:tcBorders>
              <w:top w:val="nil"/>
            </w:tcBorders>
          </w:tcPr>
          <w:p>
            <w:pPr>
              <w:autoSpaceDE w:val="0"/>
              <w:autoSpaceDN w:val="0"/>
              <w:rPr>
                <w:kern w:val="0"/>
                <w:sz w:val="2"/>
                <w:szCs w:val="2"/>
                <w:lang w:eastAsia="en-US"/>
              </w:rPr>
            </w:pPr>
          </w:p>
        </w:tc>
        <w:tc>
          <w:tcPr>
            <w:tcW w:w="2244" w:type="dxa"/>
          </w:tcPr>
          <w:p>
            <w:pPr>
              <w:pStyle w:val="18"/>
              <w:spacing w:before="143"/>
              <w:ind w:left="113" w:right="109"/>
              <w:rPr>
                <w:sz w:val="18"/>
                <w:lang w:eastAsia="en-US"/>
              </w:rPr>
            </w:pPr>
            <w:r>
              <w:rPr>
                <w:spacing w:val="-2"/>
                <w:sz w:val="18"/>
                <w:lang w:eastAsia="en-US"/>
              </w:rPr>
              <w:t>官柳社区商业中心</w:t>
            </w:r>
          </w:p>
        </w:tc>
        <w:tc>
          <w:tcPr>
            <w:tcW w:w="1408" w:type="dxa"/>
          </w:tcPr>
          <w:p>
            <w:pPr>
              <w:pStyle w:val="18"/>
              <w:spacing w:before="135"/>
              <w:ind w:left="94" w:right="195"/>
              <w:rPr>
                <w:sz w:val="18"/>
                <w:lang w:eastAsia="en-US"/>
              </w:rPr>
            </w:pPr>
            <w:r>
              <w:rPr>
                <w:spacing w:val="-2"/>
                <w:sz w:val="18"/>
                <w:lang w:eastAsia="en-US"/>
              </w:rPr>
              <w:t>乡镇、社区级</w:t>
            </w:r>
          </w:p>
        </w:tc>
        <w:tc>
          <w:tcPr>
            <w:tcW w:w="2396" w:type="dxa"/>
          </w:tcPr>
          <w:p>
            <w:pPr>
              <w:pStyle w:val="18"/>
              <w:spacing w:before="143"/>
              <w:ind w:left="43" w:right="38"/>
              <w:rPr>
                <w:sz w:val="18"/>
                <w:lang w:eastAsia="en-US"/>
              </w:rPr>
            </w:pPr>
            <w:r>
              <w:rPr>
                <w:spacing w:val="-3"/>
                <w:sz w:val="18"/>
                <w:lang w:eastAsia="en-US"/>
              </w:rPr>
              <w:t>官柳社区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7" w:hRule="atLeast"/>
        </w:trPr>
        <w:tc>
          <w:tcPr>
            <w:tcW w:w="896" w:type="dxa"/>
          </w:tcPr>
          <w:p>
            <w:pPr>
              <w:pStyle w:val="18"/>
              <w:spacing w:before="139"/>
              <w:ind w:left="208" w:right="208"/>
              <w:rPr>
                <w:rFonts w:ascii="Calibri"/>
                <w:sz w:val="18"/>
                <w:lang w:eastAsia="en-US"/>
              </w:rPr>
            </w:pPr>
            <w:r>
              <w:rPr>
                <w:rFonts w:ascii="Calibri"/>
                <w:spacing w:val="-5"/>
                <w:sz w:val="18"/>
                <w:lang w:eastAsia="en-US"/>
              </w:rPr>
              <w:t>14</w:t>
            </w:r>
          </w:p>
        </w:tc>
        <w:tc>
          <w:tcPr>
            <w:tcW w:w="1140" w:type="dxa"/>
            <w:vMerge w:val="continue"/>
            <w:tcBorders>
              <w:top w:val="nil"/>
            </w:tcBorders>
          </w:tcPr>
          <w:p>
            <w:pPr>
              <w:autoSpaceDE w:val="0"/>
              <w:autoSpaceDN w:val="0"/>
              <w:rPr>
                <w:kern w:val="0"/>
                <w:sz w:val="2"/>
                <w:szCs w:val="2"/>
                <w:lang w:eastAsia="en-US"/>
              </w:rPr>
            </w:pPr>
          </w:p>
        </w:tc>
        <w:tc>
          <w:tcPr>
            <w:tcW w:w="2244" w:type="dxa"/>
          </w:tcPr>
          <w:p>
            <w:pPr>
              <w:pStyle w:val="18"/>
              <w:spacing w:before="143"/>
              <w:ind w:left="113" w:right="109"/>
              <w:rPr>
                <w:sz w:val="18"/>
                <w:lang w:eastAsia="en-US"/>
              </w:rPr>
            </w:pPr>
            <w:r>
              <w:rPr>
                <w:spacing w:val="-2"/>
                <w:sz w:val="18"/>
                <w:lang w:eastAsia="en-US"/>
              </w:rPr>
              <w:t>花园社区商业中心</w:t>
            </w:r>
          </w:p>
        </w:tc>
        <w:tc>
          <w:tcPr>
            <w:tcW w:w="1408" w:type="dxa"/>
          </w:tcPr>
          <w:p>
            <w:pPr>
              <w:pStyle w:val="18"/>
              <w:spacing w:before="135"/>
              <w:ind w:left="94" w:right="195"/>
              <w:rPr>
                <w:sz w:val="18"/>
                <w:lang w:eastAsia="en-US"/>
              </w:rPr>
            </w:pPr>
            <w:r>
              <w:rPr>
                <w:spacing w:val="-2"/>
                <w:sz w:val="18"/>
                <w:lang w:eastAsia="en-US"/>
              </w:rPr>
              <w:t>乡镇、社区级</w:t>
            </w:r>
          </w:p>
        </w:tc>
        <w:tc>
          <w:tcPr>
            <w:tcW w:w="2396" w:type="dxa"/>
          </w:tcPr>
          <w:p>
            <w:pPr>
              <w:pStyle w:val="18"/>
              <w:spacing w:before="143"/>
              <w:ind w:left="43" w:right="38"/>
              <w:rPr>
                <w:sz w:val="18"/>
                <w:lang w:eastAsia="en-US"/>
              </w:rPr>
            </w:pPr>
            <w:r>
              <w:rPr>
                <w:spacing w:val="-3"/>
                <w:sz w:val="18"/>
                <w:lang w:eastAsia="en-US"/>
              </w:rPr>
              <w:t>花园社区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896" w:type="dxa"/>
          </w:tcPr>
          <w:p>
            <w:pPr>
              <w:pStyle w:val="18"/>
              <w:spacing w:before="139"/>
              <w:ind w:left="208" w:right="208"/>
              <w:rPr>
                <w:rFonts w:ascii="Calibri"/>
                <w:sz w:val="18"/>
                <w:lang w:eastAsia="en-US"/>
              </w:rPr>
            </w:pPr>
            <w:r>
              <w:rPr>
                <w:rFonts w:ascii="Calibri"/>
                <w:spacing w:val="-5"/>
                <w:sz w:val="18"/>
                <w:lang w:eastAsia="en-US"/>
              </w:rPr>
              <w:t>15</w:t>
            </w:r>
          </w:p>
        </w:tc>
        <w:tc>
          <w:tcPr>
            <w:tcW w:w="1140" w:type="dxa"/>
            <w:vMerge w:val="continue"/>
            <w:tcBorders>
              <w:top w:val="nil"/>
            </w:tcBorders>
          </w:tcPr>
          <w:p>
            <w:pPr>
              <w:autoSpaceDE w:val="0"/>
              <w:autoSpaceDN w:val="0"/>
              <w:rPr>
                <w:kern w:val="0"/>
                <w:sz w:val="2"/>
                <w:szCs w:val="2"/>
                <w:lang w:eastAsia="en-US"/>
              </w:rPr>
            </w:pPr>
          </w:p>
        </w:tc>
        <w:tc>
          <w:tcPr>
            <w:tcW w:w="2244" w:type="dxa"/>
          </w:tcPr>
          <w:p>
            <w:pPr>
              <w:pStyle w:val="18"/>
              <w:spacing w:before="143"/>
              <w:ind w:left="116" w:right="108"/>
              <w:rPr>
                <w:sz w:val="18"/>
                <w:lang w:eastAsia="en-US"/>
              </w:rPr>
            </w:pPr>
            <w:r>
              <w:rPr>
                <w:spacing w:val="-2"/>
                <w:sz w:val="18"/>
                <w:lang w:eastAsia="en-US"/>
              </w:rPr>
              <w:t>火车站社区商业中心</w:t>
            </w:r>
          </w:p>
        </w:tc>
        <w:tc>
          <w:tcPr>
            <w:tcW w:w="1408" w:type="dxa"/>
          </w:tcPr>
          <w:p>
            <w:pPr>
              <w:pStyle w:val="18"/>
              <w:spacing w:before="135"/>
              <w:ind w:left="94" w:right="195"/>
              <w:rPr>
                <w:sz w:val="18"/>
                <w:lang w:eastAsia="en-US"/>
              </w:rPr>
            </w:pPr>
            <w:r>
              <w:rPr>
                <w:spacing w:val="-2"/>
                <w:sz w:val="18"/>
                <w:lang w:eastAsia="en-US"/>
              </w:rPr>
              <w:t>乡镇、社区级</w:t>
            </w:r>
          </w:p>
        </w:tc>
        <w:tc>
          <w:tcPr>
            <w:tcW w:w="2396" w:type="dxa"/>
          </w:tcPr>
          <w:p>
            <w:pPr>
              <w:pStyle w:val="18"/>
              <w:spacing w:before="143"/>
              <w:ind w:left="39" w:right="38"/>
              <w:rPr>
                <w:sz w:val="18"/>
                <w:lang w:eastAsia="en-US"/>
              </w:rPr>
            </w:pPr>
            <w:r>
              <w:rPr>
                <w:spacing w:val="-4"/>
                <w:sz w:val="18"/>
                <w:lang w:eastAsia="en-US"/>
              </w:rPr>
              <w:t>火车站社区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8" w:hRule="atLeast"/>
        </w:trPr>
        <w:tc>
          <w:tcPr>
            <w:tcW w:w="896" w:type="dxa"/>
          </w:tcPr>
          <w:p>
            <w:pPr>
              <w:pStyle w:val="18"/>
              <w:spacing w:before="140"/>
              <w:ind w:left="208" w:right="208"/>
              <w:rPr>
                <w:rFonts w:ascii="Calibri"/>
                <w:sz w:val="18"/>
                <w:lang w:eastAsia="en-US"/>
              </w:rPr>
            </w:pPr>
            <w:r>
              <w:rPr>
                <w:rFonts w:ascii="Calibri"/>
                <w:spacing w:val="-5"/>
                <w:sz w:val="18"/>
                <w:lang w:eastAsia="en-US"/>
              </w:rPr>
              <w:t>16</w:t>
            </w:r>
          </w:p>
        </w:tc>
        <w:tc>
          <w:tcPr>
            <w:tcW w:w="1140" w:type="dxa"/>
            <w:vMerge w:val="continue"/>
            <w:tcBorders>
              <w:top w:val="nil"/>
            </w:tcBorders>
          </w:tcPr>
          <w:p>
            <w:pPr>
              <w:autoSpaceDE w:val="0"/>
              <w:autoSpaceDN w:val="0"/>
              <w:rPr>
                <w:kern w:val="0"/>
                <w:sz w:val="2"/>
                <w:szCs w:val="2"/>
                <w:lang w:eastAsia="en-US"/>
              </w:rPr>
            </w:pPr>
          </w:p>
        </w:tc>
        <w:tc>
          <w:tcPr>
            <w:tcW w:w="2244" w:type="dxa"/>
          </w:tcPr>
          <w:p>
            <w:pPr>
              <w:pStyle w:val="18"/>
              <w:spacing w:before="143"/>
              <w:ind w:left="113" w:right="109"/>
              <w:rPr>
                <w:sz w:val="18"/>
                <w:lang w:eastAsia="en-US"/>
              </w:rPr>
            </w:pPr>
            <w:r>
              <w:rPr>
                <w:spacing w:val="-2"/>
                <w:sz w:val="18"/>
                <w:lang w:eastAsia="en-US"/>
              </w:rPr>
              <w:t>澜湖社区商业中心</w:t>
            </w:r>
          </w:p>
        </w:tc>
        <w:tc>
          <w:tcPr>
            <w:tcW w:w="1408" w:type="dxa"/>
          </w:tcPr>
          <w:p>
            <w:pPr>
              <w:pStyle w:val="18"/>
              <w:spacing w:before="135"/>
              <w:ind w:left="94" w:right="195"/>
              <w:rPr>
                <w:sz w:val="18"/>
                <w:lang w:eastAsia="en-US"/>
              </w:rPr>
            </w:pPr>
            <w:r>
              <w:rPr>
                <w:spacing w:val="-2"/>
                <w:sz w:val="18"/>
                <w:lang w:eastAsia="en-US"/>
              </w:rPr>
              <w:t>乡镇、社区级</w:t>
            </w:r>
          </w:p>
        </w:tc>
        <w:tc>
          <w:tcPr>
            <w:tcW w:w="2396" w:type="dxa"/>
          </w:tcPr>
          <w:p>
            <w:pPr>
              <w:pStyle w:val="18"/>
              <w:spacing w:before="143"/>
              <w:ind w:left="43" w:right="38"/>
              <w:rPr>
                <w:sz w:val="18"/>
                <w:lang w:eastAsia="en-US"/>
              </w:rPr>
            </w:pPr>
            <w:r>
              <w:rPr>
                <w:spacing w:val="-3"/>
                <w:sz w:val="18"/>
                <w:lang w:eastAsia="en-US"/>
              </w:rPr>
              <w:t>澜湖社区</w:t>
            </w:r>
          </w:p>
        </w:tc>
      </w:tr>
    </w:tbl>
    <w:tbl>
      <w:tblPr>
        <w:tblStyle w:val="17"/>
        <w:tblpPr w:leftFromText="180" w:rightFromText="180" w:horzAnchor="page" w:tblpX="13023" w:tblpY="1"/>
        <w:tblW w:w="808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96"/>
        <w:gridCol w:w="1140"/>
        <w:gridCol w:w="2244"/>
        <w:gridCol w:w="1409"/>
        <w:gridCol w:w="239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9" w:hRule="atLeast"/>
        </w:trPr>
        <w:tc>
          <w:tcPr>
            <w:tcW w:w="896" w:type="dxa"/>
          </w:tcPr>
          <w:p>
            <w:pPr>
              <w:pStyle w:val="18"/>
              <w:spacing w:before="172"/>
              <w:ind w:left="208" w:right="208"/>
              <w:rPr>
                <w:rFonts w:ascii="微软雅黑" w:eastAsia="微软雅黑"/>
                <w:b/>
                <w:lang w:eastAsia="en-US"/>
              </w:rPr>
            </w:pPr>
            <w:r>
              <w:rPr>
                <w:rFonts w:ascii="微软雅黑" w:eastAsia="微软雅黑"/>
                <w:b/>
                <w:spacing w:val="-5"/>
                <w:lang w:eastAsia="en-US"/>
              </w:rPr>
              <w:t>序号</w:t>
            </w:r>
          </w:p>
        </w:tc>
        <w:tc>
          <w:tcPr>
            <w:tcW w:w="1140" w:type="dxa"/>
          </w:tcPr>
          <w:p>
            <w:pPr>
              <w:pStyle w:val="18"/>
              <w:spacing w:before="172"/>
              <w:ind w:left="351"/>
              <w:jc w:val="left"/>
              <w:rPr>
                <w:rFonts w:ascii="微软雅黑" w:eastAsia="微软雅黑"/>
                <w:b/>
                <w:lang w:eastAsia="en-US"/>
              </w:rPr>
            </w:pPr>
            <w:r>
              <w:rPr>
                <w:rFonts w:ascii="微软雅黑" w:eastAsia="微软雅黑"/>
                <w:b/>
                <w:spacing w:val="-5"/>
                <w:lang w:eastAsia="en-US"/>
              </w:rPr>
              <w:t>辖区</w:t>
            </w:r>
          </w:p>
        </w:tc>
        <w:tc>
          <w:tcPr>
            <w:tcW w:w="2244" w:type="dxa"/>
          </w:tcPr>
          <w:p>
            <w:pPr>
              <w:pStyle w:val="18"/>
              <w:spacing w:before="172"/>
              <w:ind w:left="116" w:right="107"/>
              <w:rPr>
                <w:rFonts w:ascii="微软雅黑" w:eastAsia="微软雅黑"/>
                <w:b/>
                <w:lang w:eastAsia="en-US"/>
              </w:rPr>
            </w:pPr>
            <w:r>
              <w:rPr>
                <w:rFonts w:ascii="微软雅黑" w:eastAsia="微软雅黑"/>
                <w:b/>
                <w:spacing w:val="-2"/>
                <w:lang w:eastAsia="en-US"/>
              </w:rPr>
              <w:t>商业中心名称</w:t>
            </w:r>
          </w:p>
        </w:tc>
        <w:tc>
          <w:tcPr>
            <w:tcW w:w="1409" w:type="dxa"/>
          </w:tcPr>
          <w:p>
            <w:pPr>
              <w:pStyle w:val="18"/>
              <w:spacing w:before="172"/>
              <w:ind w:left="95" w:right="86"/>
              <w:rPr>
                <w:rFonts w:ascii="微软雅黑" w:eastAsia="微软雅黑"/>
                <w:b/>
                <w:lang w:eastAsia="en-US"/>
              </w:rPr>
            </w:pPr>
            <w:r>
              <w:rPr>
                <w:rFonts w:ascii="微软雅黑" w:eastAsia="微软雅黑"/>
                <w:b/>
                <w:spacing w:val="-5"/>
                <w:lang w:eastAsia="en-US"/>
              </w:rPr>
              <w:t>等级</w:t>
            </w:r>
          </w:p>
        </w:tc>
        <w:tc>
          <w:tcPr>
            <w:tcW w:w="2397" w:type="dxa"/>
          </w:tcPr>
          <w:p>
            <w:pPr>
              <w:pStyle w:val="18"/>
              <w:spacing w:before="172"/>
              <w:ind w:left="641" w:right="638"/>
              <w:rPr>
                <w:rFonts w:ascii="微软雅黑" w:eastAsia="微软雅黑"/>
                <w:b/>
                <w:lang w:eastAsia="en-US"/>
              </w:rPr>
            </w:pPr>
            <w:r>
              <w:rPr>
                <w:rFonts w:ascii="微软雅黑" w:eastAsia="微软雅黑"/>
                <w:b/>
                <w:spacing w:val="-5"/>
                <w:lang w:eastAsia="en-US"/>
              </w:rPr>
              <w:t>区位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896" w:type="dxa"/>
          </w:tcPr>
          <w:p>
            <w:pPr>
              <w:pStyle w:val="18"/>
              <w:spacing w:before="140"/>
              <w:ind w:left="208" w:right="208"/>
              <w:rPr>
                <w:rFonts w:ascii="Calibri"/>
                <w:sz w:val="18"/>
                <w:lang w:eastAsia="en-US"/>
              </w:rPr>
            </w:pPr>
            <w:r>
              <w:rPr>
                <w:rFonts w:ascii="Calibri"/>
                <w:spacing w:val="-5"/>
                <w:sz w:val="18"/>
                <w:lang w:eastAsia="en-US"/>
              </w:rPr>
              <w:t>17</w:t>
            </w:r>
          </w:p>
        </w:tc>
        <w:tc>
          <w:tcPr>
            <w:tcW w:w="1140" w:type="dxa"/>
            <w:vMerge w:val="restart"/>
          </w:tcPr>
          <w:p>
            <w:pPr>
              <w:pStyle w:val="18"/>
              <w:jc w:val="left"/>
              <w:rPr>
                <w:rFonts w:ascii="Times New Roman"/>
                <w:lang w:eastAsia="en-US"/>
              </w:rPr>
            </w:pPr>
          </w:p>
        </w:tc>
        <w:tc>
          <w:tcPr>
            <w:tcW w:w="2244" w:type="dxa"/>
          </w:tcPr>
          <w:p>
            <w:pPr>
              <w:pStyle w:val="18"/>
              <w:spacing w:before="143"/>
              <w:ind w:left="114" w:right="109"/>
              <w:rPr>
                <w:sz w:val="18"/>
                <w:lang w:eastAsia="en-US"/>
              </w:rPr>
            </w:pPr>
            <w:r>
              <w:rPr>
                <w:spacing w:val="-2"/>
                <w:sz w:val="18"/>
                <w:lang w:eastAsia="en-US"/>
              </w:rPr>
              <w:t>洪港社区商业中心</w:t>
            </w:r>
          </w:p>
        </w:tc>
        <w:tc>
          <w:tcPr>
            <w:tcW w:w="1409" w:type="dxa"/>
          </w:tcPr>
          <w:p>
            <w:pPr>
              <w:pStyle w:val="18"/>
              <w:spacing w:before="135"/>
              <w:ind w:left="95" w:right="196"/>
              <w:rPr>
                <w:sz w:val="18"/>
                <w:lang w:eastAsia="en-US"/>
              </w:rPr>
            </w:pPr>
            <w:r>
              <w:rPr>
                <w:spacing w:val="-2"/>
                <w:sz w:val="18"/>
                <w:lang w:eastAsia="en-US"/>
              </w:rPr>
              <w:t>乡镇、社区级</w:t>
            </w:r>
          </w:p>
        </w:tc>
        <w:tc>
          <w:tcPr>
            <w:tcW w:w="2397" w:type="dxa"/>
          </w:tcPr>
          <w:p>
            <w:pPr>
              <w:pStyle w:val="18"/>
              <w:spacing w:before="143"/>
              <w:ind w:left="641" w:right="638"/>
              <w:rPr>
                <w:sz w:val="18"/>
                <w:lang w:eastAsia="en-US"/>
              </w:rPr>
            </w:pPr>
            <w:r>
              <w:rPr>
                <w:spacing w:val="-3"/>
                <w:sz w:val="18"/>
                <w:lang w:eastAsia="en-US"/>
              </w:rPr>
              <w:t>洪港社区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8" w:hRule="atLeast"/>
        </w:trPr>
        <w:tc>
          <w:tcPr>
            <w:tcW w:w="896" w:type="dxa"/>
          </w:tcPr>
          <w:p>
            <w:pPr>
              <w:pStyle w:val="18"/>
              <w:spacing w:before="140"/>
              <w:ind w:left="208" w:right="208"/>
              <w:rPr>
                <w:rFonts w:ascii="Calibri"/>
                <w:sz w:val="18"/>
                <w:lang w:eastAsia="en-US"/>
              </w:rPr>
            </w:pPr>
            <w:r>
              <w:rPr>
                <w:rFonts w:ascii="Calibri"/>
                <w:spacing w:val="-5"/>
                <w:sz w:val="18"/>
                <w:lang w:eastAsia="en-US"/>
              </w:rPr>
              <w:t>18</w:t>
            </w:r>
          </w:p>
        </w:tc>
        <w:tc>
          <w:tcPr>
            <w:tcW w:w="1140" w:type="dxa"/>
            <w:vMerge w:val="continue"/>
            <w:tcBorders>
              <w:top w:val="nil"/>
            </w:tcBorders>
          </w:tcPr>
          <w:p>
            <w:pPr>
              <w:autoSpaceDE w:val="0"/>
              <w:autoSpaceDN w:val="0"/>
              <w:rPr>
                <w:kern w:val="0"/>
                <w:sz w:val="2"/>
                <w:szCs w:val="2"/>
                <w:lang w:eastAsia="en-US"/>
              </w:rPr>
            </w:pPr>
          </w:p>
        </w:tc>
        <w:tc>
          <w:tcPr>
            <w:tcW w:w="2244" w:type="dxa"/>
          </w:tcPr>
          <w:p>
            <w:pPr>
              <w:pStyle w:val="18"/>
              <w:spacing w:before="143"/>
              <w:ind w:left="114" w:right="109"/>
              <w:rPr>
                <w:sz w:val="18"/>
                <w:lang w:eastAsia="en-US"/>
              </w:rPr>
            </w:pPr>
            <w:r>
              <w:rPr>
                <w:spacing w:val="-2"/>
                <w:sz w:val="18"/>
                <w:lang w:eastAsia="en-US"/>
              </w:rPr>
              <w:t>文汇社区商业中心</w:t>
            </w:r>
          </w:p>
        </w:tc>
        <w:tc>
          <w:tcPr>
            <w:tcW w:w="1409" w:type="dxa"/>
          </w:tcPr>
          <w:p>
            <w:pPr>
              <w:pStyle w:val="18"/>
              <w:spacing w:before="135"/>
              <w:ind w:left="95" w:right="196"/>
              <w:rPr>
                <w:sz w:val="18"/>
                <w:lang w:eastAsia="en-US"/>
              </w:rPr>
            </w:pPr>
            <w:r>
              <w:rPr>
                <w:spacing w:val="-2"/>
                <w:sz w:val="18"/>
                <w:lang w:eastAsia="en-US"/>
              </w:rPr>
              <w:t>乡镇、社区级</w:t>
            </w:r>
          </w:p>
        </w:tc>
        <w:tc>
          <w:tcPr>
            <w:tcW w:w="2397" w:type="dxa"/>
          </w:tcPr>
          <w:p>
            <w:pPr>
              <w:pStyle w:val="18"/>
              <w:spacing w:before="143"/>
              <w:ind w:left="641" w:right="638"/>
              <w:rPr>
                <w:sz w:val="18"/>
                <w:lang w:eastAsia="en-US"/>
              </w:rPr>
            </w:pPr>
            <w:r>
              <w:rPr>
                <w:spacing w:val="-3"/>
                <w:sz w:val="18"/>
                <w:lang w:eastAsia="en-US"/>
              </w:rPr>
              <w:t>文汇社区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896" w:type="dxa"/>
          </w:tcPr>
          <w:p>
            <w:pPr>
              <w:pStyle w:val="18"/>
              <w:spacing w:before="139"/>
              <w:ind w:left="208" w:right="208"/>
              <w:rPr>
                <w:rFonts w:ascii="Calibri"/>
                <w:sz w:val="18"/>
                <w:lang w:eastAsia="en-US"/>
              </w:rPr>
            </w:pPr>
            <w:r>
              <w:rPr>
                <w:rFonts w:ascii="Calibri"/>
                <w:spacing w:val="-5"/>
                <w:sz w:val="18"/>
                <w:lang w:eastAsia="en-US"/>
              </w:rPr>
              <w:t>19</w:t>
            </w:r>
          </w:p>
        </w:tc>
        <w:tc>
          <w:tcPr>
            <w:tcW w:w="1140" w:type="dxa"/>
            <w:vMerge w:val="continue"/>
            <w:tcBorders>
              <w:top w:val="nil"/>
            </w:tcBorders>
          </w:tcPr>
          <w:p>
            <w:pPr>
              <w:autoSpaceDE w:val="0"/>
              <w:autoSpaceDN w:val="0"/>
              <w:rPr>
                <w:kern w:val="0"/>
                <w:sz w:val="2"/>
                <w:szCs w:val="2"/>
                <w:lang w:eastAsia="en-US"/>
              </w:rPr>
            </w:pPr>
          </w:p>
        </w:tc>
        <w:tc>
          <w:tcPr>
            <w:tcW w:w="2244" w:type="dxa"/>
          </w:tcPr>
          <w:p>
            <w:pPr>
              <w:pStyle w:val="18"/>
              <w:spacing w:before="143"/>
              <w:ind w:left="116" w:right="107"/>
              <w:rPr>
                <w:sz w:val="18"/>
                <w:lang w:eastAsia="en-US"/>
              </w:rPr>
            </w:pPr>
            <w:r>
              <w:rPr>
                <w:spacing w:val="-2"/>
                <w:sz w:val="18"/>
                <w:lang w:eastAsia="en-US"/>
              </w:rPr>
              <w:t>莲花山社区商业中心</w:t>
            </w:r>
          </w:p>
        </w:tc>
        <w:tc>
          <w:tcPr>
            <w:tcW w:w="1409" w:type="dxa"/>
          </w:tcPr>
          <w:p>
            <w:pPr>
              <w:pStyle w:val="18"/>
              <w:spacing w:before="135"/>
              <w:ind w:left="95" w:right="196"/>
              <w:rPr>
                <w:sz w:val="18"/>
                <w:lang w:eastAsia="en-US"/>
              </w:rPr>
            </w:pPr>
            <w:r>
              <w:rPr>
                <w:spacing w:val="-2"/>
                <w:sz w:val="18"/>
                <w:lang w:eastAsia="en-US"/>
              </w:rPr>
              <w:t>乡镇、社区级</w:t>
            </w:r>
          </w:p>
        </w:tc>
        <w:tc>
          <w:tcPr>
            <w:tcW w:w="2397" w:type="dxa"/>
          </w:tcPr>
          <w:p>
            <w:pPr>
              <w:pStyle w:val="18"/>
              <w:spacing w:before="143"/>
              <w:ind w:left="638" w:right="638"/>
              <w:rPr>
                <w:sz w:val="18"/>
                <w:lang w:eastAsia="en-US"/>
              </w:rPr>
            </w:pPr>
            <w:r>
              <w:rPr>
                <w:spacing w:val="-2"/>
                <w:sz w:val="18"/>
                <w:lang w:eastAsia="en-US"/>
              </w:rPr>
              <w:t>莲花山社区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7" w:hRule="atLeast"/>
        </w:trPr>
        <w:tc>
          <w:tcPr>
            <w:tcW w:w="896" w:type="dxa"/>
          </w:tcPr>
          <w:p>
            <w:pPr>
              <w:pStyle w:val="18"/>
              <w:spacing w:before="139"/>
              <w:ind w:left="208" w:right="208"/>
              <w:rPr>
                <w:rFonts w:ascii="Calibri"/>
                <w:sz w:val="18"/>
                <w:lang w:eastAsia="en-US"/>
              </w:rPr>
            </w:pPr>
            <w:r>
              <w:rPr>
                <w:rFonts w:ascii="Calibri"/>
                <w:spacing w:val="-5"/>
                <w:sz w:val="18"/>
                <w:lang w:eastAsia="en-US"/>
              </w:rPr>
              <w:t>20</w:t>
            </w:r>
          </w:p>
        </w:tc>
        <w:tc>
          <w:tcPr>
            <w:tcW w:w="1140" w:type="dxa"/>
            <w:vMerge w:val="continue"/>
            <w:tcBorders>
              <w:top w:val="nil"/>
            </w:tcBorders>
          </w:tcPr>
          <w:p>
            <w:pPr>
              <w:autoSpaceDE w:val="0"/>
              <w:autoSpaceDN w:val="0"/>
              <w:rPr>
                <w:kern w:val="0"/>
                <w:sz w:val="2"/>
                <w:szCs w:val="2"/>
                <w:lang w:eastAsia="en-US"/>
              </w:rPr>
            </w:pPr>
          </w:p>
        </w:tc>
        <w:tc>
          <w:tcPr>
            <w:tcW w:w="2244" w:type="dxa"/>
          </w:tcPr>
          <w:p>
            <w:pPr>
              <w:pStyle w:val="18"/>
              <w:spacing w:before="143"/>
              <w:ind w:left="116" w:right="107"/>
              <w:rPr>
                <w:sz w:val="18"/>
                <w:lang w:eastAsia="en-US"/>
              </w:rPr>
            </w:pPr>
            <w:r>
              <w:rPr>
                <w:spacing w:val="-2"/>
                <w:sz w:val="18"/>
                <w:lang w:eastAsia="en-US"/>
              </w:rPr>
              <w:t>泽林镇商业中心</w:t>
            </w:r>
          </w:p>
        </w:tc>
        <w:tc>
          <w:tcPr>
            <w:tcW w:w="1409" w:type="dxa"/>
          </w:tcPr>
          <w:p>
            <w:pPr>
              <w:pStyle w:val="18"/>
              <w:spacing w:before="135"/>
              <w:ind w:left="95" w:right="196"/>
              <w:rPr>
                <w:sz w:val="18"/>
                <w:lang w:eastAsia="en-US"/>
              </w:rPr>
            </w:pPr>
            <w:r>
              <w:rPr>
                <w:spacing w:val="-2"/>
                <w:sz w:val="18"/>
                <w:lang w:eastAsia="en-US"/>
              </w:rPr>
              <w:t>乡镇、社区级</w:t>
            </w:r>
          </w:p>
        </w:tc>
        <w:tc>
          <w:tcPr>
            <w:tcW w:w="2397" w:type="dxa"/>
          </w:tcPr>
          <w:p>
            <w:pPr>
              <w:pStyle w:val="18"/>
              <w:spacing w:before="143"/>
              <w:ind w:left="638" w:right="638"/>
              <w:rPr>
                <w:sz w:val="18"/>
                <w:lang w:eastAsia="en-US"/>
              </w:rPr>
            </w:pPr>
            <w:r>
              <w:rPr>
                <w:spacing w:val="-2"/>
                <w:sz w:val="18"/>
                <w:lang w:eastAsia="en-US"/>
              </w:rPr>
              <w:t>泽林镇集镇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1" w:hRule="atLeast"/>
        </w:trPr>
        <w:tc>
          <w:tcPr>
            <w:tcW w:w="896" w:type="dxa"/>
          </w:tcPr>
          <w:p>
            <w:pPr>
              <w:pStyle w:val="18"/>
              <w:spacing w:before="139"/>
              <w:ind w:left="208" w:right="208"/>
              <w:rPr>
                <w:rFonts w:ascii="Calibri"/>
                <w:sz w:val="18"/>
                <w:lang w:eastAsia="en-US"/>
              </w:rPr>
            </w:pPr>
            <w:r>
              <w:rPr>
                <w:rFonts w:ascii="Calibri"/>
                <w:spacing w:val="-5"/>
                <w:sz w:val="18"/>
                <w:lang w:eastAsia="en-US"/>
              </w:rPr>
              <w:t>21</w:t>
            </w:r>
          </w:p>
        </w:tc>
        <w:tc>
          <w:tcPr>
            <w:tcW w:w="1140" w:type="dxa"/>
            <w:vMerge w:val="continue"/>
            <w:tcBorders>
              <w:top w:val="nil"/>
            </w:tcBorders>
          </w:tcPr>
          <w:p>
            <w:pPr>
              <w:autoSpaceDE w:val="0"/>
              <w:autoSpaceDN w:val="0"/>
              <w:rPr>
                <w:kern w:val="0"/>
                <w:sz w:val="2"/>
                <w:szCs w:val="2"/>
                <w:lang w:eastAsia="en-US"/>
              </w:rPr>
            </w:pPr>
          </w:p>
        </w:tc>
        <w:tc>
          <w:tcPr>
            <w:tcW w:w="2244" w:type="dxa"/>
          </w:tcPr>
          <w:p>
            <w:pPr>
              <w:pStyle w:val="18"/>
              <w:spacing w:before="143"/>
              <w:ind w:left="114" w:right="109"/>
              <w:rPr>
                <w:sz w:val="18"/>
                <w:lang w:eastAsia="en-US"/>
              </w:rPr>
            </w:pPr>
            <w:r>
              <w:rPr>
                <w:spacing w:val="-2"/>
                <w:sz w:val="18"/>
                <w:lang w:eastAsia="en-US"/>
              </w:rPr>
              <w:t>碧石渡镇商业中心</w:t>
            </w:r>
          </w:p>
        </w:tc>
        <w:tc>
          <w:tcPr>
            <w:tcW w:w="1409" w:type="dxa"/>
          </w:tcPr>
          <w:p>
            <w:pPr>
              <w:pStyle w:val="18"/>
              <w:spacing w:before="135"/>
              <w:ind w:left="95" w:right="196"/>
              <w:rPr>
                <w:sz w:val="18"/>
                <w:lang w:eastAsia="en-US"/>
              </w:rPr>
            </w:pPr>
            <w:r>
              <w:rPr>
                <w:spacing w:val="-2"/>
                <w:sz w:val="18"/>
                <w:lang w:eastAsia="en-US"/>
              </w:rPr>
              <w:t>乡镇、社区级</w:t>
            </w:r>
          </w:p>
        </w:tc>
        <w:tc>
          <w:tcPr>
            <w:tcW w:w="2397" w:type="dxa"/>
          </w:tcPr>
          <w:p>
            <w:pPr>
              <w:pStyle w:val="18"/>
              <w:spacing w:before="143"/>
              <w:ind w:left="641" w:right="638"/>
              <w:rPr>
                <w:sz w:val="18"/>
                <w:lang w:eastAsia="en-US"/>
              </w:rPr>
            </w:pPr>
            <w:r>
              <w:rPr>
                <w:spacing w:val="-2"/>
                <w:sz w:val="18"/>
                <w:lang w:eastAsia="en-US"/>
              </w:rPr>
              <w:t>碧石渡镇集镇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8" w:hRule="atLeast"/>
        </w:trPr>
        <w:tc>
          <w:tcPr>
            <w:tcW w:w="896" w:type="dxa"/>
          </w:tcPr>
          <w:p>
            <w:pPr>
              <w:pStyle w:val="18"/>
              <w:spacing w:before="139"/>
              <w:ind w:left="208" w:right="208"/>
              <w:rPr>
                <w:rFonts w:ascii="Calibri"/>
                <w:sz w:val="18"/>
                <w:lang w:eastAsia="en-US"/>
              </w:rPr>
            </w:pPr>
            <w:r>
              <w:rPr>
                <w:rFonts w:ascii="Calibri"/>
                <w:spacing w:val="-5"/>
                <w:sz w:val="18"/>
                <w:lang w:eastAsia="en-US"/>
              </w:rPr>
              <w:t>22</w:t>
            </w:r>
          </w:p>
        </w:tc>
        <w:tc>
          <w:tcPr>
            <w:tcW w:w="1140" w:type="dxa"/>
            <w:vMerge w:val="continue"/>
            <w:tcBorders>
              <w:top w:val="nil"/>
            </w:tcBorders>
          </w:tcPr>
          <w:p>
            <w:pPr>
              <w:autoSpaceDE w:val="0"/>
              <w:autoSpaceDN w:val="0"/>
              <w:rPr>
                <w:kern w:val="0"/>
                <w:sz w:val="2"/>
                <w:szCs w:val="2"/>
                <w:lang w:eastAsia="en-US"/>
              </w:rPr>
            </w:pPr>
          </w:p>
        </w:tc>
        <w:tc>
          <w:tcPr>
            <w:tcW w:w="2244" w:type="dxa"/>
          </w:tcPr>
          <w:p>
            <w:pPr>
              <w:pStyle w:val="18"/>
              <w:spacing w:before="143"/>
              <w:ind w:left="116" w:right="107"/>
              <w:rPr>
                <w:sz w:val="18"/>
                <w:lang w:eastAsia="en-US"/>
              </w:rPr>
            </w:pPr>
            <w:r>
              <w:rPr>
                <w:spacing w:val="-2"/>
                <w:sz w:val="18"/>
                <w:lang w:eastAsia="en-US"/>
              </w:rPr>
              <w:t>汀祖镇商业中心</w:t>
            </w:r>
          </w:p>
        </w:tc>
        <w:tc>
          <w:tcPr>
            <w:tcW w:w="1409" w:type="dxa"/>
          </w:tcPr>
          <w:p>
            <w:pPr>
              <w:pStyle w:val="18"/>
              <w:spacing w:before="135"/>
              <w:ind w:left="95" w:right="196"/>
              <w:rPr>
                <w:sz w:val="18"/>
                <w:lang w:eastAsia="en-US"/>
              </w:rPr>
            </w:pPr>
            <w:r>
              <w:rPr>
                <w:spacing w:val="-2"/>
                <w:sz w:val="18"/>
                <w:lang w:eastAsia="en-US"/>
              </w:rPr>
              <w:t>乡镇、社区级</w:t>
            </w:r>
          </w:p>
        </w:tc>
        <w:tc>
          <w:tcPr>
            <w:tcW w:w="2397" w:type="dxa"/>
          </w:tcPr>
          <w:p>
            <w:pPr>
              <w:pStyle w:val="18"/>
              <w:spacing w:before="143"/>
              <w:ind w:left="638" w:right="638"/>
              <w:rPr>
                <w:sz w:val="18"/>
                <w:lang w:eastAsia="en-US"/>
              </w:rPr>
            </w:pPr>
            <w:r>
              <w:rPr>
                <w:spacing w:val="-2"/>
                <w:sz w:val="18"/>
                <w:lang w:eastAsia="en-US"/>
              </w:rPr>
              <w:t>汀祖镇集镇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896" w:type="dxa"/>
          </w:tcPr>
          <w:p>
            <w:pPr>
              <w:pStyle w:val="18"/>
              <w:spacing w:before="139"/>
              <w:ind w:left="208" w:right="208"/>
              <w:rPr>
                <w:rFonts w:ascii="Calibri"/>
                <w:sz w:val="18"/>
                <w:lang w:eastAsia="en-US"/>
              </w:rPr>
            </w:pPr>
            <w:r>
              <w:rPr>
                <w:rFonts w:ascii="Calibri"/>
                <w:spacing w:val="-5"/>
                <w:sz w:val="18"/>
                <w:lang w:eastAsia="en-US"/>
              </w:rPr>
              <w:t>23</w:t>
            </w:r>
          </w:p>
        </w:tc>
        <w:tc>
          <w:tcPr>
            <w:tcW w:w="1140" w:type="dxa"/>
            <w:vMerge w:val="continue"/>
            <w:tcBorders>
              <w:top w:val="nil"/>
            </w:tcBorders>
          </w:tcPr>
          <w:p>
            <w:pPr>
              <w:autoSpaceDE w:val="0"/>
              <w:autoSpaceDN w:val="0"/>
              <w:rPr>
                <w:kern w:val="0"/>
                <w:sz w:val="2"/>
                <w:szCs w:val="2"/>
                <w:lang w:eastAsia="en-US"/>
              </w:rPr>
            </w:pPr>
          </w:p>
        </w:tc>
        <w:tc>
          <w:tcPr>
            <w:tcW w:w="2244" w:type="dxa"/>
          </w:tcPr>
          <w:p>
            <w:pPr>
              <w:pStyle w:val="18"/>
              <w:spacing w:before="142"/>
              <w:ind w:left="116" w:right="107"/>
              <w:rPr>
                <w:sz w:val="18"/>
                <w:lang w:eastAsia="en-US"/>
              </w:rPr>
            </w:pPr>
            <w:r>
              <w:rPr>
                <w:spacing w:val="-2"/>
                <w:sz w:val="18"/>
                <w:lang w:eastAsia="en-US"/>
              </w:rPr>
              <w:t>杜山镇商业中心</w:t>
            </w:r>
          </w:p>
        </w:tc>
        <w:tc>
          <w:tcPr>
            <w:tcW w:w="1409" w:type="dxa"/>
          </w:tcPr>
          <w:p>
            <w:pPr>
              <w:pStyle w:val="18"/>
              <w:spacing w:before="134"/>
              <w:ind w:left="95" w:right="196"/>
              <w:rPr>
                <w:sz w:val="18"/>
                <w:lang w:eastAsia="en-US"/>
              </w:rPr>
            </w:pPr>
            <w:r>
              <w:rPr>
                <w:spacing w:val="-2"/>
                <w:sz w:val="18"/>
                <w:lang w:eastAsia="en-US"/>
              </w:rPr>
              <w:t>乡镇、社区级</w:t>
            </w:r>
          </w:p>
        </w:tc>
        <w:tc>
          <w:tcPr>
            <w:tcW w:w="2397" w:type="dxa"/>
          </w:tcPr>
          <w:p>
            <w:pPr>
              <w:pStyle w:val="18"/>
              <w:spacing w:before="142"/>
              <w:ind w:left="638" w:right="638"/>
              <w:rPr>
                <w:sz w:val="18"/>
                <w:lang w:eastAsia="en-US"/>
              </w:rPr>
            </w:pPr>
            <w:r>
              <w:rPr>
                <w:spacing w:val="-2"/>
                <w:sz w:val="18"/>
                <w:lang w:eastAsia="en-US"/>
              </w:rPr>
              <w:t>杜山镇集镇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7" w:hRule="atLeast"/>
        </w:trPr>
        <w:tc>
          <w:tcPr>
            <w:tcW w:w="896" w:type="dxa"/>
          </w:tcPr>
          <w:p>
            <w:pPr>
              <w:pStyle w:val="18"/>
              <w:spacing w:before="139"/>
              <w:ind w:left="208" w:right="208"/>
              <w:rPr>
                <w:rFonts w:ascii="Calibri"/>
                <w:sz w:val="18"/>
                <w:lang w:eastAsia="en-US"/>
              </w:rPr>
            </w:pPr>
            <w:r>
              <w:rPr>
                <w:rFonts w:ascii="Calibri"/>
                <w:spacing w:val="-5"/>
                <w:sz w:val="18"/>
                <w:lang w:eastAsia="en-US"/>
              </w:rPr>
              <w:t>24</w:t>
            </w:r>
          </w:p>
        </w:tc>
        <w:tc>
          <w:tcPr>
            <w:tcW w:w="1140" w:type="dxa"/>
            <w:vMerge w:val="continue"/>
            <w:tcBorders>
              <w:top w:val="nil"/>
            </w:tcBorders>
          </w:tcPr>
          <w:p>
            <w:pPr>
              <w:autoSpaceDE w:val="0"/>
              <w:autoSpaceDN w:val="0"/>
              <w:rPr>
                <w:kern w:val="0"/>
                <w:sz w:val="2"/>
                <w:szCs w:val="2"/>
                <w:lang w:eastAsia="en-US"/>
              </w:rPr>
            </w:pPr>
          </w:p>
        </w:tc>
        <w:tc>
          <w:tcPr>
            <w:tcW w:w="2244" w:type="dxa"/>
          </w:tcPr>
          <w:p>
            <w:pPr>
              <w:pStyle w:val="18"/>
              <w:spacing w:before="142"/>
              <w:ind w:left="116" w:right="107"/>
              <w:rPr>
                <w:sz w:val="18"/>
                <w:lang w:eastAsia="en-US"/>
              </w:rPr>
            </w:pPr>
            <w:r>
              <w:rPr>
                <w:spacing w:val="-2"/>
                <w:sz w:val="18"/>
                <w:lang w:eastAsia="en-US"/>
              </w:rPr>
              <w:t>长港镇商业中心</w:t>
            </w:r>
          </w:p>
        </w:tc>
        <w:tc>
          <w:tcPr>
            <w:tcW w:w="1409" w:type="dxa"/>
          </w:tcPr>
          <w:p>
            <w:pPr>
              <w:pStyle w:val="18"/>
              <w:spacing w:before="135"/>
              <w:ind w:left="95" w:right="196"/>
              <w:rPr>
                <w:sz w:val="18"/>
                <w:lang w:eastAsia="en-US"/>
              </w:rPr>
            </w:pPr>
            <w:r>
              <w:rPr>
                <w:spacing w:val="-2"/>
                <w:sz w:val="18"/>
                <w:lang w:eastAsia="en-US"/>
              </w:rPr>
              <w:t>乡镇、社区级</w:t>
            </w:r>
          </w:p>
        </w:tc>
        <w:tc>
          <w:tcPr>
            <w:tcW w:w="2397" w:type="dxa"/>
          </w:tcPr>
          <w:p>
            <w:pPr>
              <w:pStyle w:val="18"/>
              <w:spacing w:before="142"/>
              <w:ind w:left="638" w:right="638"/>
              <w:rPr>
                <w:sz w:val="18"/>
                <w:lang w:eastAsia="en-US"/>
              </w:rPr>
            </w:pPr>
            <w:r>
              <w:rPr>
                <w:spacing w:val="-2"/>
                <w:sz w:val="18"/>
                <w:lang w:eastAsia="en-US"/>
              </w:rPr>
              <w:t>长港镇集镇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1" w:hRule="atLeast"/>
        </w:trPr>
        <w:tc>
          <w:tcPr>
            <w:tcW w:w="896" w:type="dxa"/>
          </w:tcPr>
          <w:p>
            <w:pPr>
              <w:pStyle w:val="18"/>
              <w:spacing w:before="139"/>
              <w:ind w:left="208" w:right="208"/>
              <w:rPr>
                <w:rFonts w:ascii="Calibri"/>
                <w:sz w:val="18"/>
                <w:lang w:eastAsia="en-US"/>
              </w:rPr>
            </w:pPr>
            <w:r>
              <w:rPr>
                <w:rFonts w:ascii="Calibri"/>
                <w:spacing w:val="-5"/>
                <w:sz w:val="18"/>
                <w:lang w:eastAsia="en-US"/>
              </w:rPr>
              <w:t>25</w:t>
            </w:r>
          </w:p>
        </w:tc>
        <w:tc>
          <w:tcPr>
            <w:tcW w:w="1140" w:type="dxa"/>
            <w:vMerge w:val="restart"/>
          </w:tcPr>
          <w:p>
            <w:pPr>
              <w:pStyle w:val="18"/>
              <w:jc w:val="left"/>
              <w:rPr>
                <w:sz w:val="18"/>
                <w:lang w:eastAsia="en-US"/>
              </w:rPr>
            </w:pPr>
          </w:p>
          <w:p>
            <w:pPr>
              <w:pStyle w:val="18"/>
              <w:jc w:val="left"/>
              <w:rPr>
                <w:sz w:val="18"/>
                <w:lang w:eastAsia="en-US"/>
              </w:rPr>
            </w:pPr>
          </w:p>
          <w:p>
            <w:pPr>
              <w:pStyle w:val="18"/>
              <w:jc w:val="left"/>
              <w:rPr>
                <w:sz w:val="18"/>
                <w:lang w:eastAsia="en-US"/>
              </w:rPr>
            </w:pPr>
          </w:p>
          <w:p>
            <w:pPr>
              <w:pStyle w:val="18"/>
              <w:spacing w:before="1"/>
              <w:jc w:val="left"/>
              <w:rPr>
                <w:sz w:val="17"/>
                <w:lang w:eastAsia="en-US"/>
              </w:rPr>
            </w:pPr>
          </w:p>
          <w:p>
            <w:pPr>
              <w:pStyle w:val="18"/>
              <w:ind w:left="119"/>
              <w:jc w:val="left"/>
              <w:rPr>
                <w:sz w:val="18"/>
                <w:lang w:eastAsia="en-US"/>
              </w:rPr>
            </w:pPr>
            <w:r>
              <w:rPr>
                <w:spacing w:val="-2"/>
                <w:sz w:val="18"/>
                <w:lang w:eastAsia="en-US"/>
              </w:rPr>
              <w:t>临空经济区</w:t>
            </w:r>
          </w:p>
        </w:tc>
        <w:tc>
          <w:tcPr>
            <w:tcW w:w="2244" w:type="dxa"/>
          </w:tcPr>
          <w:p>
            <w:pPr>
              <w:pStyle w:val="18"/>
              <w:spacing w:before="143"/>
              <w:ind w:left="116" w:right="107"/>
              <w:rPr>
                <w:sz w:val="18"/>
                <w:lang w:eastAsia="en-US"/>
              </w:rPr>
            </w:pPr>
            <w:r>
              <w:rPr>
                <w:spacing w:val="-2"/>
                <w:sz w:val="18"/>
                <w:lang w:eastAsia="en-US"/>
              </w:rPr>
              <w:t>新庙镇商业中心</w:t>
            </w:r>
          </w:p>
        </w:tc>
        <w:tc>
          <w:tcPr>
            <w:tcW w:w="1409" w:type="dxa"/>
          </w:tcPr>
          <w:p>
            <w:pPr>
              <w:pStyle w:val="18"/>
              <w:spacing w:before="135"/>
              <w:ind w:left="95" w:right="196"/>
              <w:rPr>
                <w:sz w:val="18"/>
                <w:lang w:eastAsia="en-US"/>
              </w:rPr>
            </w:pPr>
            <w:r>
              <w:rPr>
                <w:spacing w:val="-2"/>
                <w:sz w:val="18"/>
                <w:lang w:eastAsia="en-US"/>
              </w:rPr>
              <w:t>乡镇、社区级</w:t>
            </w:r>
          </w:p>
        </w:tc>
        <w:tc>
          <w:tcPr>
            <w:tcW w:w="2397" w:type="dxa"/>
          </w:tcPr>
          <w:p>
            <w:pPr>
              <w:pStyle w:val="18"/>
              <w:spacing w:before="143"/>
              <w:ind w:left="638" w:right="638"/>
              <w:rPr>
                <w:sz w:val="18"/>
                <w:lang w:eastAsia="en-US"/>
              </w:rPr>
            </w:pPr>
            <w:r>
              <w:rPr>
                <w:spacing w:val="-2"/>
                <w:sz w:val="18"/>
                <w:lang w:eastAsia="en-US"/>
              </w:rPr>
              <w:t>新庙镇集镇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8" w:hRule="atLeast"/>
        </w:trPr>
        <w:tc>
          <w:tcPr>
            <w:tcW w:w="896" w:type="dxa"/>
          </w:tcPr>
          <w:p>
            <w:pPr>
              <w:pStyle w:val="18"/>
              <w:spacing w:before="139"/>
              <w:ind w:left="208" w:right="208"/>
              <w:rPr>
                <w:rFonts w:ascii="Calibri"/>
                <w:sz w:val="18"/>
                <w:lang w:eastAsia="en-US"/>
              </w:rPr>
            </w:pPr>
            <w:r>
              <w:rPr>
                <w:rFonts w:ascii="Calibri"/>
                <w:spacing w:val="-5"/>
                <w:sz w:val="18"/>
                <w:lang w:eastAsia="en-US"/>
              </w:rPr>
              <w:t>26</w:t>
            </w:r>
          </w:p>
        </w:tc>
        <w:tc>
          <w:tcPr>
            <w:tcW w:w="1140" w:type="dxa"/>
            <w:vMerge w:val="continue"/>
            <w:tcBorders>
              <w:top w:val="nil"/>
            </w:tcBorders>
          </w:tcPr>
          <w:p>
            <w:pPr>
              <w:autoSpaceDE w:val="0"/>
              <w:autoSpaceDN w:val="0"/>
              <w:rPr>
                <w:kern w:val="0"/>
                <w:sz w:val="2"/>
                <w:szCs w:val="2"/>
                <w:lang w:eastAsia="en-US"/>
              </w:rPr>
            </w:pPr>
          </w:p>
        </w:tc>
        <w:tc>
          <w:tcPr>
            <w:tcW w:w="2244" w:type="dxa"/>
          </w:tcPr>
          <w:p>
            <w:pPr>
              <w:pStyle w:val="18"/>
              <w:spacing w:before="143"/>
              <w:ind w:left="116" w:right="107"/>
              <w:rPr>
                <w:sz w:val="18"/>
                <w:lang w:eastAsia="en-US"/>
              </w:rPr>
            </w:pPr>
            <w:r>
              <w:rPr>
                <w:spacing w:val="-2"/>
                <w:sz w:val="18"/>
                <w:lang w:eastAsia="en-US"/>
              </w:rPr>
              <w:t>沙窝乡商业中心</w:t>
            </w:r>
          </w:p>
        </w:tc>
        <w:tc>
          <w:tcPr>
            <w:tcW w:w="1409" w:type="dxa"/>
          </w:tcPr>
          <w:p>
            <w:pPr>
              <w:pStyle w:val="18"/>
              <w:spacing w:before="135"/>
              <w:ind w:left="95" w:right="196"/>
              <w:rPr>
                <w:sz w:val="18"/>
                <w:lang w:eastAsia="en-US"/>
              </w:rPr>
            </w:pPr>
            <w:r>
              <w:rPr>
                <w:spacing w:val="-2"/>
                <w:sz w:val="18"/>
                <w:lang w:eastAsia="en-US"/>
              </w:rPr>
              <w:t>乡镇、社区级</w:t>
            </w:r>
          </w:p>
        </w:tc>
        <w:tc>
          <w:tcPr>
            <w:tcW w:w="2397" w:type="dxa"/>
          </w:tcPr>
          <w:p>
            <w:pPr>
              <w:pStyle w:val="18"/>
              <w:spacing w:before="143"/>
              <w:ind w:left="638" w:right="638"/>
              <w:rPr>
                <w:sz w:val="18"/>
                <w:lang w:eastAsia="en-US"/>
              </w:rPr>
            </w:pPr>
            <w:r>
              <w:rPr>
                <w:spacing w:val="-2"/>
                <w:sz w:val="18"/>
                <w:lang w:eastAsia="en-US"/>
              </w:rPr>
              <w:t>沙窝乡集镇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896" w:type="dxa"/>
          </w:tcPr>
          <w:p>
            <w:pPr>
              <w:pStyle w:val="18"/>
              <w:spacing w:before="140"/>
              <w:ind w:left="208" w:right="208"/>
              <w:rPr>
                <w:rFonts w:ascii="Calibri"/>
                <w:sz w:val="18"/>
                <w:lang w:eastAsia="en-US"/>
              </w:rPr>
            </w:pPr>
            <w:r>
              <w:rPr>
                <w:rFonts w:ascii="Calibri"/>
                <w:spacing w:val="-5"/>
                <w:sz w:val="18"/>
                <w:lang w:eastAsia="en-US"/>
              </w:rPr>
              <w:t>27</w:t>
            </w:r>
          </w:p>
        </w:tc>
        <w:tc>
          <w:tcPr>
            <w:tcW w:w="1140" w:type="dxa"/>
            <w:vMerge w:val="continue"/>
            <w:tcBorders>
              <w:top w:val="nil"/>
            </w:tcBorders>
          </w:tcPr>
          <w:p>
            <w:pPr>
              <w:autoSpaceDE w:val="0"/>
              <w:autoSpaceDN w:val="0"/>
              <w:rPr>
                <w:kern w:val="0"/>
                <w:sz w:val="2"/>
                <w:szCs w:val="2"/>
                <w:lang w:eastAsia="en-US"/>
              </w:rPr>
            </w:pPr>
          </w:p>
        </w:tc>
        <w:tc>
          <w:tcPr>
            <w:tcW w:w="2244" w:type="dxa"/>
          </w:tcPr>
          <w:p>
            <w:pPr>
              <w:pStyle w:val="18"/>
              <w:spacing w:before="143"/>
              <w:ind w:left="116" w:right="107"/>
              <w:rPr>
                <w:sz w:val="18"/>
                <w:lang w:eastAsia="en-US"/>
              </w:rPr>
            </w:pPr>
            <w:r>
              <w:rPr>
                <w:spacing w:val="-2"/>
                <w:sz w:val="18"/>
                <w:lang w:eastAsia="en-US"/>
              </w:rPr>
              <w:t>燕矶镇商业中心</w:t>
            </w:r>
          </w:p>
        </w:tc>
        <w:tc>
          <w:tcPr>
            <w:tcW w:w="1409" w:type="dxa"/>
          </w:tcPr>
          <w:p>
            <w:pPr>
              <w:pStyle w:val="18"/>
              <w:spacing w:before="135"/>
              <w:ind w:left="95" w:right="196"/>
              <w:rPr>
                <w:sz w:val="18"/>
                <w:lang w:eastAsia="en-US"/>
              </w:rPr>
            </w:pPr>
            <w:r>
              <w:rPr>
                <w:spacing w:val="-2"/>
                <w:sz w:val="18"/>
                <w:lang w:eastAsia="en-US"/>
              </w:rPr>
              <w:t>乡镇、社区级</w:t>
            </w:r>
          </w:p>
        </w:tc>
        <w:tc>
          <w:tcPr>
            <w:tcW w:w="2397" w:type="dxa"/>
          </w:tcPr>
          <w:p>
            <w:pPr>
              <w:pStyle w:val="18"/>
              <w:spacing w:before="143"/>
              <w:ind w:left="638" w:right="638"/>
              <w:rPr>
                <w:sz w:val="18"/>
                <w:lang w:eastAsia="en-US"/>
              </w:rPr>
            </w:pPr>
            <w:r>
              <w:rPr>
                <w:spacing w:val="-2"/>
                <w:sz w:val="18"/>
                <w:lang w:eastAsia="en-US"/>
              </w:rPr>
              <w:t>燕矶镇集镇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7" w:hRule="atLeast"/>
        </w:trPr>
        <w:tc>
          <w:tcPr>
            <w:tcW w:w="896" w:type="dxa"/>
          </w:tcPr>
          <w:p>
            <w:pPr>
              <w:pStyle w:val="18"/>
              <w:spacing w:before="139"/>
              <w:ind w:left="208" w:right="208"/>
              <w:rPr>
                <w:rFonts w:ascii="Calibri"/>
                <w:sz w:val="18"/>
                <w:lang w:eastAsia="en-US"/>
              </w:rPr>
            </w:pPr>
            <w:r>
              <w:rPr>
                <w:rFonts w:ascii="Calibri"/>
                <w:spacing w:val="-5"/>
                <w:sz w:val="18"/>
                <w:lang w:eastAsia="en-US"/>
              </w:rPr>
              <w:t>28</w:t>
            </w:r>
          </w:p>
        </w:tc>
        <w:tc>
          <w:tcPr>
            <w:tcW w:w="1140" w:type="dxa"/>
            <w:vMerge w:val="continue"/>
            <w:tcBorders>
              <w:top w:val="nil"/>
            </w:tcBorders>
          </w:tcPr>
          <w:p>
            <w:pPr>
              <w:autoSpaceDE w:val="0"/>
              <w:autoSpaceDN w:val="0"/>
              <w:rPr>
                <w:kern w:val="0"/>
                <w:sz w:val="2"/>
                <w:szCs w:val="2"/>
                <w:lang w:eastAsia="en-US"/>
              </w:rPr>
            </w:pPr>
          </w:p>
        </w:tc>
        <w:tc>
          <w:tcPr>
            <w:tcW w:w="2244" w:type="dxa"/>
          </w:tcPr>
          <w:p>
            <w:pPr>
              <w:pStyle w:val="18"/>
              <w:spacing w:before="143"/>
              <w:ind w:left="116" w:right="107"/>
              <w:rPr>
                <w:sz w:val="18"/>
                <w:lang w:eastAsia="en-US"/>
              </w:rPr>
            </w:pPr>
            <w:r>
              <w:rPr>
                <w:spacing w:val="-2"/>
                <w:sz w:val="18"/>
                <w:lang w:eastAsia="en-US"/>
              </w:rPr>
              <w:t>杨叶镇商业中心</w:t>
            </w:r>
          </w:p>
        </w:tc>
        <w:tc>
          <w:tcPr>
            <w:tcW w:w="1409" w:type="dxa"/>
          </w:tcPr>
          <w:p>
            <w:pPr>
              <w:pStyle w:val="18"/>
              <w:spacing w:before="135"/>
              <w:ind w:left="95" w:right="196"/>
              <w:rPr>
                <w:sz w:val="18"/>
                <w:lang w:eastAsia="en-US"/>
              </w:rPr>
            </w:pPr>
            <w:r>
              <w:rPr>
                <w:spacing w:val="-2"/>
                <w:sz w:val="18"/>
                <w:lang w:eastAsia="en-US"/>
              </w:rPr>
              <w:t>乡镇、社区级</w:t>
            </w:r>
          </w:p>
        </w:tc>
        <w:tc>
          <w:tcPr>
            <w:tcW w:w="2397" w:type="dxa"/>
          </w:tcPr>
          <w:p>
            <w:pPr>
              <w:pStyle w:val="18"/>
              <w:spacing w:before="143"/>
              <w:ind w:left="638" w:right="638"/>
              <w:rPr>
                <w:sz w:val="18"/>
                <w:lang w:eastAsia="en-US"/>
              </w:rPr>
            </w:pPr>
            <w:r>
              <w:rPr>
                <w:spacing w:val="-2"/>
                <w:sz w:val="18"/>
                <w:lang w:eastAsia="en-US"/>
              </w:rPr>
              <w:t>杨叶镇集镇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896" w:type="dxa"/>
          </w:tcPr>
          <w:p>
            <w:pPr>
              <w:pStyle w:val="18"/>
              <w:spacing w:before="139"/>
              <w:ind w:left="208" w:right="208"/>
              <w:rPr>
                <w:rFonts w:ascii="Calibri"/>
                <w:sz w:val="18"/>
                <w:lang w:eastAsia="en-US"/>
              </w:rPr>
            </w:pPr>
            <w:r>
              <w:rPr>
                <w:rFonts w:ascii="Calibri"/>
                <w:spacing w:val="-5"/>
                <w:sz w:val="18"/>
                <w:lang w:eastAsia="en-US"/>
              </w:rPr>
              <w:t>29</w:t>
            </w:r>
          </w:p>
        </w:tc>
        <w:tc>
          <w:tcPr>
            <w:tcW w:w="1140" w:type="dxa"/>
            <w:vMerge w:val="restart"/>
          </w:tcPr>
          <w:p>
            <w:pPr>
              <w:pStyle w:val="18"/>
              <w:jc w:val="left"/>
              <w:rPr>
                <w:sz w:val="18"/>
                <w:lang w:eastAsia="en-US"/>
              </w:rPr>
            </w:pPr>
          </w:p>
          <w:p>
            <w:pPr>
              <w:pStyle w:val="18"/>
              <w:jc w:val="left"/>
              <w:rPr>
                <w:sz w:val="18"/>
                <w:lang w:eastAsia="en-US"/>
              </w:rPr>
            </w:pPr>
          </w:p>
          <w:p>
            <w:pPr>
              <w:pStyle w:val="18"/>
              <w:spacing w:before="1"/>
              <w:jc w:val="left"/>
              <w:rPr>
                <w:sz w:val="15"/>
                <w:lang w:eastAsia="en-US"/>
              </w:rPr>
            </w:pPr>
          </w:p>
          <w:p>
            <w:pPr>
              <w:pStyle w:val="18"/>
              <w:ind w:left="299"/>
              <w:jc w:val="left"/>
              <w:rPr>
                <w:sz w:val="18"/>
                <w:lang w:eastAsia="en-US"/>
              </w:rPr>
            </w:pPr>
            <w:r>
              <w:rPr>
                <w:spacing w:val="-4"/>
                <w:sz w:val="18"/>
                <w:lang w:eastAsia="en-US"/>
              </w:rPr>
              <w:t>华容区</w:t>
            </w:r>
          </w:p>
        </w:tc>
        <w:tc>
          <w:tcPr>
            <w:tcW w:w="2244" w:type="dxa"/>
          </w:tcPr>
          <w:p>
            <w:pPr>
              <w:pStyle w:val="18"/>
              <w:spacing w:before="143"/>
              <w:ind w:left="116" w:right="107"/>
              <w:rPr>
                <w:sz w:val="18"/>
                <w:lang w:eastAsia="en-US"/>
              </w:rPr>
            </w:pPr>
            <w:r>
              <w:rPr>
                <w:spacing w:val="-2"/>
                <w:sz w:val="18"/>
                <w:lang w:eastAsia="en-US"/>
              </w:rPr>
              <w:t>段店镇商业中心</w:t>
            </w:r>
          </w:p>
        </w:tc>
        <w:tc>
          <w:tcPr>
            <w:tcW w:w="1409" w:type="dxa"/>
          </w:tcPr>
          <w:p>
            <w:pPr>
              <w:pStyle w:val="18"/>
              <w:spacing w:before="135"/>
              <w:ind w:left="95" w:right="196"/>
              <w:rPr>
                <w:sz w:val="18"/>
                <w:lang w:eastAsia="en-US"/>
              </w:rPr>
            </w:pPr>
            <w:r>
              <w:rPr>
                <w:spacing w:val="-2"/>
                <w:sz w:val="18"/>
                <w:lang w:eastAsia="en-US"/>
              </w:rPr>
              <w:t>乡镇、社区级</w:t>
            </w:r>
          </w:p>
        </w:tc>
        <w:tc>
          <w:tcPr>
            <w:tcW w:w="2397" w:type="dxa"/>
          </w:tcPr>
          <w:p>
            <w:pPr>
              <w:pStyle w:val="18"/>
              <w:spacing w:before="143"/>
              <w:ind w:left="641" w:right="638"/>
              <w:rPr>
                <w:sz w:val="18"/>
                <w:lang w:eastAsia="en-US"/>
              </w:rPr>
            </w:pPr>
            <w:r>
              <w:rPr>
                <w:spacing w:val="-3"/>
                <w:sz w:val="18"/>
                <w:lang w:eastAsia="en-US"/>
              </w:rPr>
              <w:t>段店集镇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7" w:hRule="atLeast"/>
        </w:trPr>
        <w:tc>
          <w:tcPr>
            <w:tcW w:w="896" w:type="dxa"/>
          </w:tcPr>
          <w:p>
            <w:pPr>
              <w:pStyle w:val="18"/>
              <w:spacing w:before="139"/>
              <w:ind w:left="208" w:right="208"/>
              <w:rPr>
                <w:rFonts w:ascii="Calibri"/>
                <w:sz w:val="18"/>
                <w:lang w:eastAsia="en-US"/>
              </w:rPr>
            </w:pPr>
            <w:r>
              <w:rPr>
                <w:rFonts w:ascii="Calibri"/>
                <w:spacing w:val="-5"/>
                <w:sz w:val="18"/>
                <w:lang w:eastAsia="en-US"/>
              </w:rPr>
              <w:t>30</w:t>
            </w:r>
          </w:p>
        </w:tc>
        <w:tc>
          <w:tcPr>
            <w:tcW w:w="1140" w:type="dxa"/>
            <w:vMerge w:val="continue"/>
            <w:tcBorders>
              <w:top w:val="nil"/>
            </w:tcBorders>
          </w:tcPr>
          <w:p>
            <w:pPr>
              <w:autoSpaceDE w:val="0"/>
              <w:autoSpaceDN w:val="0"/>
              <w:rPr>
                <w:kern w:val="0"/>
                <w:sz w:val="2"/>
                <w:szCs w:val="2"/>
                <w:lang w:eastAsia="en-US"/>
              </w:rPr>
            </w:pPr>
          </w:p>
        </w:tc>
        <w:tc>
          <w:tcPr>
            <w:tcW w:w="2244" w:type="dxa"/>
          </w:tcPr>
          <w:p>
            <w:pPr>
              <w:pStyle w:val="18"/>
              <w:spacing w:before="143"/>
              <w:ind w:left="116" w:right="107"/>
              <w:rPr>
                <w:sz w:val="18"/>
                <w:lang w:eastAsia="en-US"/>
              </w:rPr>
            </w:pPr>
            <w:r>
              <w:rPr>
                <w:spacing w:val="-2"/>
                <w:sz w:val="18"/>
                <w:lang w:eastAsia="en-US"/>
              </w:rPr>
              <w:t>蒲团乡商业中心</w:t>
            </w:r>
          </w:p>
        </w:tc>
        <w:tc>
          <w:tcPr>
            <w:tcW w:w="1409" w:type="dxa"/>
          </w:tcPr>
          <w:p>
            <w:pPr>
              <w:pStyle w:val="18"/>
              <w:spacing w:before="135"/>
              <w:ind w:left="95" w:right="196"/>
              <w:rPr>
                <w:sz w:val="18"/>
                <w:lang w:eastAsia="en-US"/>
              </w:rPr>
            </w:pPr>
            <w:r>
              <w:rPr>
                <w:spacing w:val="-2"/>
                <w:sz w:val="18"/>
                <w:lang w:eastAsia="en-US"/>
              </w:rPr>
              <w:t>乡镇、社区级</w:t>
            </w:r>
          </w:p>
        </w:tc>
        <w:tc>
          <w:tcPr>
            <w:tcW w:w="2397" w:type="dxa"/>
          </w:tcPr>
          <w:p>
            <w:pPr>
              <w:pStyle w:val="18"/>
              <w:spacing w:before="143"/>
              <w:ind w:left="638" w:right="638"/>
              <w:rPr>
                <w:sz w:val="18"/>
                <w:lang w:eastAsia="en-US"/>
              </w:rPr>
            </w:pPr>
            <w:r>
              <w:rPr>
                <w:spacing w:val="-2"/>
                <w:sz w:val="18"/>
                <w:lang w:eastAsia="en-US"/>
              </w:rPr>
              <w:t>蒲团乡集镇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896" w:type="dxa"/>
          </w:tcPr>
          <w:p>
            <w:pPr>
              <w:pStyle w:val="18"/>
              <w:spacing w:before="139"/>
              <w:ind w:left="208" w:right="208"/>
              <w:rPr>
                <w:rFonts w:ascii="Calibri"/>
                <w:sz w:val="18"/>
                <w:lang w:eastAsia="en-US"/>
              </w:rPr>
            </w:pPr>
            <w:r>
              <w:rPr>
                <w:rFonts w:ascii="Calibri"/>
                <w:spacing w:val="-5"/>
                <w:sz w:val="18"/>
                <w:lang w:eastAsia="en-US"/>
              </w:rPr>
              <w:t>31</w:t>
            </w:r>
          </w:p>
        </w:tc>
        <w:tc>
          <w:tcPr>
            <w:tcW w:w="1140" w:type="dxa"/>
            <w:vMerge w:val="continue"/>
            <w:tcBorders>
              <w:top w:val="nil"/>
            </w:tcBorders>
          </w:tcPr>
          <w:p>
            <w:pPr>
              <w:autoSpaceDE w:val="0"/>
              <w:autoSpaceDN w:val="0"/>
              <w:rPr>
                <w:kern w:val="0"/>
                <w:sz w:val="2"/>
                <w:szCs w:val="2"/>
                <w:lang w:eastAsia="en-US"/>
              </w:rPr>
            </w:pPr>
          </w:p>
        </w:tc>
        <w:tc>
          <w:tcPr>
            <w:tcW w:w="2244" w:type="dxa"/>
          </w:tcPr>
          <w:p>
            <w:pPr>
              <w:pStyle w:val="18"/>
              <w:spacing w:before="143"/>
              <w:ind w:left="116" w:right="107"/>
              <w:rPr>
                <w:sz w:val="18"/>
                <w:lang w:eastAsia="en-US"/>
              </w:rPr>
            </w:pPr>
            <w:r>
              <w:rPr>
                <w:spacing w:val="-2"/>
                <w:sz w:val="18"/>
                <w:lang w:eastAsia="en-US"/>
              </w:rPr>
              <w:t>临江乡商业中心</w:t>
            </w:r>
          </w:p>
        </w:tc>
        <w:tc>
          <w:tcPr>
            <w:tcW w:w="1409" w:type="dxa"/>
          </w:tcPr>
          <w:p>
            <w:pPr>
              <w:pStyle w:val="18"/>
              <w:spacing w:before="135"/>
              <w:ind w:left="95" w:right="196"/>
              <w:rPr>
                <w:sz w:val="18"/>
                <w:lang w:eastAsia="en-US"/>
              </w:rPr>
            </w:pPr>
            <w:r>
              <w:rPr>
                <w:spacing w:val="-2"/>
                <w:sz w:val="18"/>
                <w:lang w:eastAsia="en-US"/>
              </w:rPr>
              <w:t>乡镇、社区级</w:t>
            </w:r>
          </w:p>
        </w:tc>
        <w:tc>
          <w:tcPr>
            <w:tcW w:w="2397" w:type="dxa"/>
          </w:tcPr>
          <w:p>
            <w:pPr>
              <w:pStyle w:val="18"/>
              <w:spacing w:before="143"/>
              <w:ind w:left="638" w:right="638"/>
              <w:rPr>
                <w:sz w:val="18"/>
                <w:lang w:eastAsia="en-US"/>
              </w:rPr>
            </w:pPr>
            <w:r>
              <w:rPr>
                <w:spacing w:val="-2"/>
                <w:sz w:val="18"/>
                <w:lang w:eastAsia="en-US"/>
              </w:rPr>
              <w:t>临江乡集镇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7" w:hRule="atLeast"/>
        </w:trPr>
        <w:tc>
          <w:tcPr>
            <w:tcW w:w="896" w:type="dxa"/>
          </w:tcPr>
          <w:p>
            <w:pPr>
              <w:pStyle w:val="18"/>
              <w:spacing w:before="139"/>
              <w:ind w:left="208" w:right="208"/>
              <w:rPr>
                <w:rFonts w:ascii="Calibri"/>
                <w:sz w:val="18"/>
                <w:lang w:eastAsia="en-US"/>
              </w:rPr>
            </w:pPr>
            <w:r>
              <w:rPr>
                <w:rFonts w:ascii="Calibri"/>
                <w:spacing w:val="-5"/>
                <w:sz w:val="18"/>
                <w:lang w:eastAsia="en-US"/>
              </w:rPr>
              <w:t>32</w:t>
            </w:r>
          </w:p>
        </w:tc>
        <w:tc>
          <w:tcPr>
            <w:tcW w:w="1140" w:type="dxa"/>
            <w:vMerge w:val="restart"/>
          </w:tcPr>
          <w:p>
            <w:pPr>
              <w:pStyle w:val="18"/>
              <w:jc w:val="left"/>
              <w:rPr>
                <w:sz w:val="18"/>
                <w:lang w:eastAsia="en-US"/>
              </w:rPr>
            </w:pPr>
          </w:p>
          <w:p>
            <w:pPr>
              <w:pStyle w:val="18"/>
              <w:spacing w:before="1"/>
              <w:jc w:val="left"/>
              <w:rPr>
                <w:sz w:val="13"/>
                <w:lang w:eastAsia="en-US"/>
              </w:rPr>
            </w:pPr>
          </w:p>
          <w:p>
            <w:pPr>
              <w:pStyle w:val="18"/>
              <w:spacing w:before="1"/>
              <w:ind w:left="119"/>
              <w:jc w:val="left"/>
              <w:rPr>
                <w:sz w:val="18"/>
                <w:lang w:eastAsia="en-US"/>
              </w:rPr>
            </w:pPr>
            <w:r>
              <w:rPr>
                <w:spacing w:val="-2"/>
                <w:sz w:val="18"/>
                <w:lang w:eastAsia="en-US"/>
              </w:rPr>
              <w:t>葛店开发区</w:t>
            </w:r>
          </w:p>
        </w:tc>
        <w:tc>
          <w:tcPr>
            <w:tcW w:w="2244" w:type="dxa"/>
          </w:tcPr>
          <w:p>
            <w:pPr>
              <w:pStyle w:val="18"/>
              <w:spacing w:before="143"/>
              <w:ind w:left="116" w:right="107"/>
              <w:rPr>
                <w:sz w:val="18"/>
                <w:lang w:eastAsia="en-US"/>
              </w:rPr>
            </w:pPr>
            <w:r>
              <w:rPr>
                <w:spacing w:val="-2"/>
                <w:sz w:val="18"/>
                <w:lang w:eastAsia="en-US"/>
              </w:rPr>
              <w:t>葛店镇商业中心</w:t>
            </w:r>
          </w:p>
        </w:tc>
        <w:tc>
          <w:tcPr>
            <w:tcW w:w="1409" w:type="dxa"/>
          </w:tcPr>
          <w:p>
            <w:pPr>
              <w:pStyle w:val="18"/>
              <w:spacing w:before="134"/>
              <w:ind w:left="95" w:right="196"/>
              <w:rPr>
                <w:sz w:val="18"/>
                <w:lang w:eastAsia="en-US"/>
              </w:rPr>
            </w:pPr>
            <w:r>
              <w:rPr>
                <w:spacing w:val="-2"/>
                <w:sz w:val="18"/>
                <w:lang w:eastAsia="en-US"/>
              </w:rPr>
              <w:t>乡镇、社区级</w:t>
            </w:r>
          </w:p>
        </w:tc>
        <w:tc>
          <w:tcPr>
            <w:tcW w:w="2397" w:type="dxa"/>
          </w:tcPr>
          <w:p>
            <w:pPr>
              <w:pStyle w:val="18"/>
              <w:spacing w:before="143"/>
              <w:ind w:left="641" w:right="638"/>
              <w:rPr>
                <w:sz w:val="18"/>
                <w:lang w:eastAsia="en-US"/>
              </w:rPr>
            </w:pPr>
            <w:r>
              <w:rPr>
                <w:spacing w:val="-3"/>
                <w:sz w:val="18"/>
                <w:lang w:eastAsia="en-US"/>
              </w:rPr>
              <w:t>葛店正街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896" w:type="dxa"/>
          </w:tcPr>
          <w:p>
            <w:pPr>
              <w:pStyle w:val="18"/>
              <w:spacing w:before="139"/>
              <w:ind w:left="208" w:right="208"/>
              <w:rPr>
                <w:rFonts w:ascii="Calibri"/>
                <w:sz w:val="18"/>
                <w:lang w:eastAsia="en-US"/>
              </w:rPr>
            </w:pPr>
            <w:r>
              <w:rPr>
                <w:rFonts w:ascii="Calibri"/>
                <w:spacing w:val="-5"/>
                <w:sz w:val="18"/>
                <w:lang w:eastAsia="en-US"/>
              </w:rPr>
              <w:t>33</w:t>
            </w:r>
          </w:p>
        </w:tc>
        <w:tc>
          <w:tcPr>
            <w:tcW w:w="1140" w:type="dxa"/>
            <w:vMerge w:val="continue"/>
            <w:tcBorders>
              <w:top w:val="nil"/>
            </w:tcBorders>
          </w:tcPr>
          <w:p>
            <w:pPr>
              <w:autoSpaceDE w:val="0"/>
              <w:autoSpaceDN w:val="0"/>
              <w:rPr>
                <w:kern w:val="0"/>
                <w:sz w:val="2"/>
                <w:szCs w:val="2"/>
                <w:lang w:eastAsia="en-US"/>
              </w:rPr>
            </w:pPr>
          </w:p>
        </w:tc>
        <w:tc>
          <w:tcPr>
            <w:tcW w:w="2244" w:type="dxa"/>
          </w:tcPr>
          <w:p>
            <w:pPr>
              <w:pStyle w:val="18"/>
              <w:spacing w:before="143"/>
              <w:ind w:left="114" w:right="109"/>
              <w:rPr>
                <w:sz w:val="18"/>
                <w:lang w:eastAsia="en-US"/>
              </w:rPr>
            </w:pPr>
            <w:r>
              <w:rPr>
                <w:spacing w:val="-2"/>
                <w:sz w:val="18"/>
                <w:lang w:eastAsia="en-US"/>
              </w:rPr>
              <w:t>葛店老区商业中心</w:t>
            </w:r>
          </w:p>
        </w:tc>
        <w:tc>
          <w:tcPr>
            <w:tcW w:w="1409" w:type="dxa"/>
          </w:tcPr>
          <w:p>
            <w:pPr>
              <w:pStyle w:val="18"/>
              <w:spacing w:before="135"/>
              <w:ind w:left="95" w:right="196"/>
              <w:rPr>
                <w:sz w:val="18"/>
                <w:lang w:eastAsia="en-US"/>
              </w:rPr>
            </w:pPr>
            <w:r>
              <w:rPr>
                <w:spacing w:val="-2"/>
                <w:sz w:val="18"/>
                <w:lang w:eastAsia="en-US"/>
              </w:rPr>
              <w:t>乡镇、社区级</w:t>
            </w:r>
          </w:p>
        </w:tc>
        <w:tc>
          <w:tcPr>
            <w:tcW w:w="2397" w:type="dxa"/>
          </w:tcPr>
          <w:p>
            <w:pPr>
              <w:pStyle w:val="18"/>
              <w:spacing w:before="143"/>
              <w:ind w:left="638" w:right="638"/>
              <w:rPr>
                <w:sz w:val="18"/>
                <w:lang w:eastAsia="en-US"/>
              </w:rPr>
            </w:pPr>
            <w:r>
              <w:rPr>
                <w:spacing w:val="-2"/>
                <w:sz w:val="18"/>
                <w:lang w:eastAsia="en-US"/>
              </w:rPr>
              <w:t>葛店管委会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7" w:hRule="atLeast"/>
        </w:trPr>
        <w:tc>
          <w:tcPr>
            <w:tcW w:w="896" w:type="dxa"/>
          </w:tcPr>
          <w:p>
            <w:pPr>
              <w:pStyle w:val="18"/>
              <w:spacing w:before="139"/>
              <w:ind w:left="208" w:right="208"/>
              <w:rPr>
                <w:rFonts w:ascii="Calibri"/>
                <w:sz w:val="18"/>
                <w:lang w:eastAsia="en-US"/>
              </w:rPr>
            </w:pPr>
            <w:r>
              <w:rPr>
                <w:rFonts w:ascii="Calibri"/>
                <w:spacing w:val="-5"/>
                <w:sz w:val="18"/>
                <w:lang w:eastAsia="en-US"/>
              </w:rPr>
              <w:t>34</w:t>
            </w:r>
          </w:p>
        </w:tc>
        <w:tc>
          <w:tcPr>
            <w:tcW w:w="1140" w:type="dxa"/>
            <w:vMerge w:val="restart"/>
          </w:tcPr>
          <w:p>
            <w:pPr>
              <w:pStyle w:val="18"/>
              <w:jc w:val="left"/>
              <w:rPr>
                <w:sz w:val="18"/>
                <w:lang w:eastAsia="en-US"/>
              </w:rPr>
            </w:pPr>
          </w:p>
          <w:p>
            <w:pPr>
              <w:pStyle w:val="18"/>
              <w:jc w:val="left"/>
              <w:rPr>
                <w:sz w:val="18"/>
                <w:lang w:eastAsia="en-US"/>
              </w:rPr>
            </w:pPr>
          </w:p>
          <w:p>
            <w:pPr>
              <w:pStyle w:val="18"/>
              <w:spacing w:before="10"/>
              <w:jc w:val="left"/>
              <w:rPr>
                <w:sz w:val="14"/>
                <w:lang w:eastAsia="en-US"/>
              </w:rPr>
            </w:pPr>
          </w:p>
          <w:p>
            <w:pPr>
              <w:pStyle w:val="18"/>
              <w:ind w:left="211"/>
              <w:jc w:val="left"/>
              <w:rPr>
                <w:sz w:val="18"/>
                <w:lang w:eastAsia="en-US"/>
              </w:rPr>
            </w:pPr>
            <w:r>
              <w:rPr>
                <w:spacing w:val="-3"/>
                <w:sz w:val="18"/>
                <w:lang w:eastAsia="en-US"/>
              </w:rPr>
              <w:t>梁子湖区</w:t>
            </w:r>
          </w:p>
        </w:tc>
        <w:tc>
          <w:tcPr>
            <w:tcW w:w="2244" w:type="dxa"/>
          </w:tcPr>
          <w:p>
            <w:pPr>
              <w:pStyle w:val="18"/>
              <w:spacing w:before="143"/>
              <w:ind w:left="116" w:right="107"/>
              <w:rPr>
                <w:sz w:val="18"/>
                <w:lang w:eastAsia="en-US"/>
              </w:rPr>
            </w:pPr>
            <w:r>
              <w:rPr>
                <w:spacing w:val="-2"/>
                <w:sz w:val="18"/>
                <w:lang w:eastAsia="en-US"/>
              </w:rPr>
              <w:t>梁子镇商业中心</w:t>
            </w:r>
          </w:p>
        </w:tc>
        <w:tc>
          <w:tcPr>
            <w:tcW w:w="1409" w:type="dxa"/>
          </w:tcPr>
          <w:p>
            <w:pPr>
              <w:pStyle w:val="18"/>
              <w:spacing w:before="134"/>
              <w:ind w:left="95" w:right="196"/>
              <w:rPr>
                <w:sz w:val="18"/>
                <w:lang w:eastAsia="en-US"/>
              </w:rPr>
            </w:pPr>
            <w:r>
              <w:rPr>
                <w:spacing w:val="-2"/>
                <w:sz w:val="18"/>
                <w:lang w:eastAsia="en-US"/>
              </w:rPr>
              <w:t>乡镇、社区级</w:t>
            </w:r>
          </w:p>
        </w:tc>
        <w:tc>
          <w:tcPr>
            <w:tcW w:w="2397" w:type="dxa"/>
          </w:tcPr>
          <w:p>
            <w:pPr>
              <w:pStyle w:val="18"/>
              <w:spacing w:before="143"/>
              <w:ind w:left="641" w:right="638"/>
              <w:rPr>
                <w:sz w:val="18"/>
                <w:lang w:eastAsia="en-US"/>
              </w:rPr>
            </w:pPr>
            <w:r>
              <w:rPr>
                <w:spacing w:val="-3"/>
                <w:sz w:val="18"/>
                <w:lang w:eastAsia="en-US"/>
              </w:rPr>
              <w:t>梁子集镇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896" w:type="dxa"/>
          </w:tcPr>
          <w:p>
            <w:pPr>
              <w:pStyle w:val="18"/>
              <w:spacing w:before="139"/>
              <w:ind w:left="208" w:right="208"/>
              <w:rPr>
                <w:rFonts w:ascii="Calibri"/>
                <w:sz w:val="18"/>
                <w:lang w:eastAsia="en-US"/>
              </w:rPr>
            </w:pPr>
            <w:r>
              <w:rPr>
                <w:rFonts w:ascii="Calibri"/>
                <w:spacing w:val="-5"/>
                <w:sz w:val="18"/>
                <w:lang w:eastAsia="en-US"/>
              </w:rPr>
              <w:t>35</w:t>
            </w:r>
          </w:p>
        </w:tc>
        <w:tc>
          <w:tcPr>
            <w:tcW w:w="1140" w:type="dxa"/>
            <w:vMerge w:val="continue"/>
            <w:tcBorders>
              <w:top w:val="nil"/>
            </w:tcBorders>
          </w:tcPr>
          <w:p>
            <w:pPr>
              <w:autoSpaceDE w:val="0"/>
              <w:autoSpaceDN w:val="0"/>
              <w:rPr>
                <w:kern w:val="0"/>
                <w:sz w:val="2"/>
                <w:szCs w:val="2"/>
                <w:lang w:eastAsia="en-US"/>
              </w:rPr>
            </w:pPr>
          </w:p>
        </w:tc>
        <w:tc>
          <w:tcPr>
            <w:tcW w:w="2244" w:type="dxa"/>
          </w:tcPr>
          <w:p>
            <w:pPr>
              <w:pStyle w:val="18"/>
              <w:spacing w:before="143"/>
              <w:ind w:left="116" w:right="107"/>
              <w:rPr>
                <w:sz w:val="18"/>
                <w:lang w:eastAsia="en-US"/>
              </w:rPr>
            </w:pPr>
            <w:r>
              <w:rPr>
                <w:spacing w:val="-2"/>
                <w:sz w:val="18"/>
                <w:lang w:eastAsia="en-US"/>
              </w:rPr>
              <w:t>沼山镇商业中心</w:t>
            </w:r>
          </w:p>
        </w:tc>
        <w:tc>
          <w:tcPr>
            <w:tcW w:w="1409" w:type="dxa"/>
          </w:tcPr>
          <w:p>
            <w:pPr>
              <w:pStyle w:val="18"/>
              <w:spacing w:before="135"/>
              <w:ind w:left="95" w:right="196"/>
              <w:rPr>
                <w:sz w:val="18"/>
                <w:lang w:eastAsia="en-US"/>
              </w:rPr>
            </w:pPr>
            <w:r>
              <w:rPr>
                <w:spacing w:val="-2"/>
                <w:sz w:val="18"/>
                <w:lang w:eastAsia="en-US"/>
              </w:rPr>
              <w:t>乡镇、社区级</w:t>
            </w:r>
          </w:p>
        </w:tc>
        <w:tc>
          <w:tcPr>
            <w:tcW w:w="2397" w:type="dxa"/>
          </w:tcPr>
          <w:p>
            <w:pPr>
              <w:pStyle w:val="18"/>
              <w:spacing w:before="143"/>
              <w:ind w:left="641" w:right="638"/>
              <w:rPr>
                <w:sz w:val="18"/>
                <w:lang w:eastAsia="en-US"/>
              </w:rPr>
            </w:pPr>
            <w:r>
              <w:rPr>
                <w:spacing w:val="-3"/>
                <w:sz w:val="18"/>
                <w:lang w:eastAsia="en-US"/>
              </w:rPr>
              <w:t>沼山集镇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8" w:hRule="atLeast"/>
        </w:trPr>
        <w:tc>
          <w:tcPr>
            <w:tcW w:w="896" w:type="dxa"/>
          </w:tcPr>
          <w:p>
            <w:pPr>
              <w:pStyle w:val="18"/>
              <w:spacing w:before="140"/>
              <w:ind w:left="208" w:right="208"/>
              <w:rPr>
                <w:rFonts w:ascii="Calibri"/>
                <w:sz w:val="18"/>
                <w:lang w:eastAsia="en-US"/>
              </w:rPr>
            </w:pPr>
            <w:r>
              <w:rPr>
                <w:rFonts w:ascii="Calibri"/>
                <w:spacing w:val="-5"/>
                <w:sz w:val="18"/>
                <w:lang w:eastAsia="en-US"/>
              </w:rPr>
              <w:t>36</w:t>
            </w:r>
          </w:p>
        </w:tc>
        <w:tc>
          <w:tcPr>
            <w:tcW w:w="1140" w:type="dxa"/>
            <w:vMerge w:val="continue"/>
            <w:tcBorders>
              <w:top w:val="nil"/>
            </w:tcBorders>
          </w:tcPr>
          <w:p>
            <w:pPr>
              <w:autoSpaceDE w:val="0"/>
              <w:autoSpaceDN w:val="0"/>
              <w:rPr>
                <w:kern w:val="0"/>
                <w:sz w:val="2"/>
                <w:szCs w:val="2"/>
                <w:lang w:eastAsia="en-US"/>
              </w:rPr>
            </w:pPr>
          </w:p>
        </w:tc>
        <w:tc>
          <w:tcPr>
            <w:tcW w:w="2244" w:type="dxa"/>
          </w:tcPr>
          <w:p>
            <w:pPr>
              <w:pStyle w:val="18"/>
              <w:spacing w:before="143"/>
              <w:ind w:left="114" w:right="109"/>
              <w:rPr>
                <w:sz w:val="18"/>
                <w:lang w:eastAsia="en-US"/>
              </w:rPr>
            </w:pPr>
            <w:r>
              <w:rPr>
                <w:spacing w:val="-2"/>
                <w:sz w:val="18"/>
                <w:lang w:eastAsia="en-US"/>
              </w:rPr>
              <w:t>涂家垴镇商业中心</w:t>
            </w:r>
          </w:p>
        </w:tc>
        <w:tc>
          <w:tcPr>
            <w:tcW w:w="1409" w:type="dxa"/>
          </w:tcPr>
          <w:p>
            <w:pPr>
              <w:pStyle w:val="18"/>
              <w:spacing w:before="135"/>
              <w:ind w:left="95" w:right="196"/>
              <w:rPr>
                <w:sz w:val="18"/>
                <w:lang w:eastAsia="en-US"/>
              </w:rPr>
            </w:pPr>
            <w:r>
              <w:rPr>
                <w:spacing w:val="-2"/>
                <w:sz w:val="18"/>
                <w:lang w:eastAsia="en-US"/>
              </w:rPr>
              <w:t>乡镇、社区级</w:t>
            </w:r>
          </w:p>
        </w:tc>
        <w:tc>
          <w:tcPr>
            <w:tcW w:w="2397" w:type="dxa"/>
          </w:tcPr>
          <w:p>
            <w:pPr>
              <w:pStyle w:val="18"/>
              <w:spacing w:before="143"/>
              <w:ind w:left="638" w:right="638"/>
              <w:rPr>
                <w:sz w:val="18"/>
                <w:lang w:eastAsia="en-US"/>
              </w:rPr>
            </w:pPr>
            <w:r>
              <w:rPr>
                <w:spacing w:val="-2"/>
                <w:sz w:val="18"/>
                <w:lang w:eastAsia="en-US"/>
              </w:rPr>
              <w:t>涂家垴集镇</w:t>
            </w:r>
          </w:p>
        </w:tc>
      </w:tr>
    </w:tbl>
    <w:p>
      <w:pPr>
        <w:spacing w:before="183"/>
        <w:ind w:left="3799" w:right="3452"/>
        <w:jc w:val="center"/>
        <w:sectPr>
          <w:pgSz w:w="23820" w:h="16840" w:orient="landscape"/>
          <w:pgMar w:top="1740" w:right="1220" w:bottom="1160" w:left="1300" w:header="906" w:footer="964" w:gutter="0"/>
          <w:cols w:equalWidth="0" w:num="2">
            <w:col w:w="9807" w:space="1504"/>
            <w:col w:w="9989"/>
          </w:cols>
        </w:sectPr>
      </w:pPr>
      <w:r>
        <w:rPr>
          <w:sz w:val="22"/>
        </w:rPr>
        <mc:AlternateContent>
          <mc:Choice Requires="wps">
            <w:drawing>
              <wp:anchor distT="0" distB="0" distL="114300" distR="114300" simplePos="0" relativeHeight="251659264" behindDoc="0" locked="0" layoutInCell="1" allowOverlap="1">
                <wp:simplePos x="0" y="0"/>
                <wp:positionH relativeFrom="page">
                  <wp:posOffset>8542655</wp:posOffset>
                </wp:positionH>
                <wp:positionV relativeFrom="paragraph">
                  <wp:posOffset>614680</wp:posOffset>
                </wp:positionV>
                <wp:extent cx="5215890" cy="5967095"/>
                <wp:effectExtent l="0" t="0" r="3810" b="15240"/>
                <wp:wrapNone/>
                <wp:docPr id="3" name="文本框 3"/>
                <wp:cNvGraphicFramePr/>
                <a:graphic xmlns:a="http://schemas.openxmlformats.org/drawingml/2006/main">
                  <a:graphicData uri="http://schemas.microsoft.com/office/word/2010/wordprocessingShape">
                    <wps:wsp>
                      <wps:cNvSpPr txBox="1">
                        <a:spLocks noChangeArrowheads="1"/>
                      </wps:cNvSpPr>
                      <wps:spPr bwMode="auto">
                        <a:xfrm>
                          <a:off x="0" y="0"/>
                          <a:ext cx="5215890" cy="5966823"/>
                        </a:xfrm>
                        <a:prstGeom prst="rect">
                          <a:avLst/>
                        </a:prstGeom>
                        <a:noFill/>
                        <a:ln>
                          <a:noFill/>
                        </a:ln>
                      </wps:spPr>
                      <wps:txbx>
                        <w:txbxContent>
                          <w:p>
                            <w:pPr>
                              <w:pStyle w:val="4"/>
                            </w:pP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672.65pt;margin-top:48.4pt;height:469.85pt;width:410.7pt;mso-position-horizontal-relative:page;z-index:251659264;mso-width-relative:page;mso-height-relative:page;" filled="f" stroked="f" coordsize="21600,21600" o:gfxdata="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FnxmNraAAAADQEAAA8AAAAAAAAA&#10;AQAgAAAAIgAAAGRycy9kb3ducmV2LnhtbFBLAQIUABQAAAAIAIdO4kCt8D/YDwIAAAYEAAAOAAAA&#10;AAAAAAEAIAAAACkBAABkcnMvZTJvRG9jLnhtbFBLBQYAAAAABgAGAFkBAACqBQAAAAA=&#10;">
                <v:fill on="f" focussize="0,0"/>
                <v:stroke on="f"/>
                <v:imagedata o:title=""/>
                <o:lock v:ext="edit" aspectratio="f"/>
                <v:textbox inset="0mm,0mm,0mm,0mm">
                  <w:txbxContent>
                    <w:p>
                      <w:pPr>
                        <w:pStyle w:val="4"/>
                      </w:pPr>
                    </w:p>
                  </w:txbxContent>
                </v:textbox>
              </v:shape>
            </w:pict>
          </mc:Fallback>
        </mc:AlternateContent>
      </w:r>
      <w:r>
        <w:rPr>
          <w:color w:val="0D0D0D"/>
        </w:rPr>
        <w:t>表</w:t>
      </w:r>
      <w:r>
        <w:rPr>
          <w:color w:val="0D0D0D"/>
          <w:spacing w:val="30"/>
          <w:w w:val="150"/>
        </w:rPr>
        <w:t xml:space="preserve"> </w:t>
      </w:r>
      <w:r>
        <w:rPr>
          <w:color w:val="0D0D0D"/>
          <w:spacing w:val="-1"/>
        </w:rPr>
        <w:t>市域商业中心布局一览</w:t>
      </w:r>
    </w:p>
    <w:p>
      <w:pPr>
        <w:pStyle w:val="4"/>
        <w:spacing w:before="6"/>
        <w:rPr>
          <w:sz w:val="3"/>
        </w:rPr>
      </w:pPr>
    </w:p>
    <w:p>
      <w:pPr>
        <w:spacing w:line="360" w:lineRule="auto"/>
        <w:rPr>
          <w:rFonts w:ascii="微软雅黑" w:hAnsi="微软雅黑" w:eastAsia="微软雅黑"/>
          <w:b/>
          <w:color w:val="0D0D0D" w:themeColor="text1" w:themeTint="F2"/>
          <w:sz w:val="28"/>
          <w:szCs w:val="28"/>
          <w14:textFill>
            <w14:solidFill>
              <w14:schemeClr w14:val="tx1">
                <w14:lumMod w14:val="95000"/>
                <w14:lumOff w14:val="5000"/>
              </w14:schemeClr>
            </w14:solidFill>
          </w14:textFill>
        </w:rPr>
      </w:pPr>
      <w:r>
        <w:rPr>
          <w:rFonts w:hint="eastAsia" w:ascii="微软雅黑" w:hAnsi="微软雅黑" w:eastAsia="微软雅黑"/>
          <w:b/>
          <w:color w:val="0D0D0D" w:themeColor="text1" w:themeTint="F2"/>
          <w:sz w:val="28"/>
          <w:szCs w:val="28"/>
          <w14:textFill>
            <w14:solidFill>
              <w14:schemeClr w14:val="tx1">
                <w14:lumMod w14:val="95000"/>
                <w14:lumOff w14:val="5000"/>
              </w14:schemeClr>
            </w14:solidFill>
          </w14:textFill>
        </w:rPr>
        <w:t>3、商业街规划</w:t>
      </w:r>
    </w:p>
    <w:p>
      <w:pPr>
        <w:spacing w:line="360" w:lineRule="auto"/>
        <w:ind w:firstLine="480" w:firstLineChars="200"/>
        <w:rPr>
          <w:rFonts w:ascii="微软雅黑" w:hAnsi="微软雅黑" w:eastAsia="微软雅黑"/>
          <w:color w:val="0D0D0D" w:themeColor="text1" w:themeTint="F2"/>
          <w:sz w:val="24"/>
          <w:szCs w:val="28"/>
          <w14:textFill>
            <w14:solidFill>
              <w14:schemeClr w14:val="tx1">
                <w14:lumMod w14:val="95000"/>
                <w14:lumOff w14:val="5000"/>
              </w14:schemeClr>
            </w14:solidFill>
          </w14:textFill>
        </w:rPr>
      </w:pPr>
      <w:r>
        <w:rPr>
          <w:rFonts w:hint="eastAsia" w:ascii="微软雅黑" w:hAnsi="微软雅黑" w:eastAsia="微软雅黑"/>
          <w:color w:val="0D0D0D" w:themeColor="text1" w:themeTint="F2"/>
          <w:sz w:val="24"/>
          <w:szCs w:val="28"/>
          <w14:textFill>
            <w14:solidFill>
              <w14:schemeClr w14:val="tx1">
                <w14:lumMod w14:val="95000"/>
                <w14:lumOff w14:val="5000"/>
              </w14:schemeClr>
            </w14:solidFill>
          </w14:textFill>
        </w:rPr>
        <w:t>商业街是城市的窗口和名片，是城市商业的缩影和精华，是一种多功能、多业种、多业态的商业集合体和功能区。规划以“文化休闲、综合购物、生活服务、特色餐饮”为业态定位，将鄂州市商业街划分为四大类，共布局14条商业街。</w:t>
      </w:r>
    </w:p>
    <w:p>
      <w:pPr>
        <w:spacing w:before="23"/>
        <w:ind w:left="3745"/>
      </w:pPr>
      <w:r>
        <w:rPr>
          <w:color w:val="0D0D0D"/>
          <w:spacing w:val="-6"/>
        </w:rPr>
        <w:t>表 市域商业街规划指引一览表</w:t>
      </w:r>
    </w:p>
    <w:p>
      <w:pPr>
        <w:spacing w:before="6"/>
        <w:rPr>
          <w:sz w:val="3"/>
        </w:rPr>
      </w:pPr>
      <w:r>
        <w:rPr>
          <w:sz w:val="22"/>
        </w:rPr>
        <mc:AlternateContent>
          <mc:Choice Requires="wps">
            <w:drawing>
              <wp:anchor distT="0" distB="0" distL="114300" distR="114300" simplePos="0" relativeHeight="251660288" behindDoc="0" locked="0" layoutInCell="1" allowOverlap="1">
                <wp:simplePos x="0" y="0"/>
                <wp:positionH relativeFrom="page">
                  <wp:posOffset>861695</wp:posOffset>
                </wp:positionH>
                <wp:positionV relativeFrom="paragraph">
                  <wp:posOffset>35560</wp:posOffset>
                </wp:positionV>
                <wp:extent cx="6219190" cy="6884035"/>
                <wp:effectExtent l="0" t="0" r="10160" b="12065"/>
                <wp:wrapNone/>
                <wp:docPr id="4" name="文本框 4"/>
                <wp:cNvGraphicFramePr/>
                <a:graphic xmlns:a="http://schemas.openxmlformats.org/drawingml/2006/main">
                  <a:graphicData uri="http://schemas.microsoft.com/office/word/2010/wordprocessingShape">
                    <wps:wsp>
                      <wps:cNvSpPr txBox="1">
                        <a:spLocks noChangeArrowheads="1"/>
                      </wps:cNvSpPr>
                      <wps:spPr bwMode="auto">
                        <a:xfrm>
                          <a:off x="0" y="0"/>
                          <a:ext cx="6219190" cy="6884125"/>
                        </a:xfrm>
                        <a:prstGeom prst="rect">
                          <a:avLst/>
                        </a:prstGeom>
                        <a:noFill/>
                        <a:ln>
                          <a:noFill/>
                        </a:ln>
                      </wps:spPr>
                      <wps:txbx>
                        <w:txbxContent>
                          <w:tbl>
                            <w:tblPr>
                              <w:tblStyle w:val="17"/>
                              <w:tblW w:w="0" w:type="auto"/>
                              <w:tblInd w:w="6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76"/>
                              <w:gridCol w:w="992"/>
                              <w:gridCol w:w="1420"/>
                              <w:gridCol w:w="1132"/>
                              <w:gridCol w:w="4113"/>
                              <w:gridCol w:w="133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70" w:hRule="atLeast"/>
                              </w:trPr>
                              <w:tc>
                                <w:tcPr>
                                  <w:tcW w:w="676" w:type="dxa"/>
                                </w:tcPr>
                                <w:p>
                                  <w:pPr>
                                    <w:pStyle w:val="18"/>
                                    <w:spacing w:before="120"/>
                                    <w:ind w:left="100" w:right="96"/>
                                    <w:rPr>
                                      <w:rFonts w:ascii="微软雅黑" w:eastAsia="微软雅黑"/>
                                      <w:b/>
                                      <w:lang w:eastAsia="en-US"/>
                                    </w:rPr>
                                  </w:pPr>
                                  <w:r>
                                    <w:rPr>
                                      <w:rFonts w:ascii="微软雅黑" w:eastAsia="微软雅黑"/>
                                      <w:b/>
                                      <w:spacing w:val="-5"/>
                                      <w:lang w:eastAsia="en-US"/>
                                    </w:rPr>
                                    <w:t>编号</w:t>
                                  </w:r>
                                </w:p>
                              </w:tc>
                              <w:tc>
                                <w:tcPr>
                                  <w:tcW w:w="992" w:type="dxa"/>
                                </w:tcPr>
                                <w:p>
                                  <w:pPr>
                                    <w:pStyle w:val="18"/>
                                    <w:spacing w:before="120"/>
                                    <w:ind w:left="274"/>
                                    <w:jc w:val="left"/>
                                    <w:rPr>
                                      <w:rFonts w:ascii="微软雅黑" w:eastAsia="微软雅黑"/>
                                      <w:b/>
                                      <w:lang w:eastAsia="en-US"/>
                                    </w:rPr>
                                  </w:pPr>
                                  <w:r>
                                    <w:rPr>
                                      <w:rFonts w:ascii="微软雅黑" w:eastAsia="微软雅黑"/>
                                      <w:b/>
                                      <w:spacing w:val="-5"/>
                                      <w:lang w:eastAsia="en-US"/>
                                    </w:rPr>
                                    <w:t>辖区</w:t>
                                  </w:r>
                                </w:p>
                              </w:tc>
                              <w:tc>
                                <w:tcPr>
                                  <w:tcW w:w="1420" w:type="dxa"/>
                                </w:tcPr>
                                <w:p>
                                  <w:pPr>
                                    <w:pStyle w:val="18"/>
                                    <w:spacing w:before="120"/>
                                    <w:ind w:left="153" w:right="149"/>
                                    <w:rPr>
                                      <w:rFonts w:ascii="微软雅黑" w:eastAsia="微软雅黑"/>
                                      <w:b/>
                                      <w:lang w:eastAsia="en-US"/>
                                    </w:rPr>
                                  </w:pPr>
                                  <w:r>
                                    <w:rPr>
                                      <w:rFonts w:ascii="微软雅黑" w:eastAsia="微软雅黑"/>
                                      <w:b/>
                                      <w:spacing w:val="12"/>
                                      <w:lang w:eastAsia="en-US"/>
                                    </w:rPr>
                                    <w:t>名 称</w:t>
                                  </w:r>
                                </w:p>
                              </w:tc>
                              <w:tc>
                                <w:tcPr>
                                  <w:tcW w:w="1132" w:type="dxa"/>
                                </w:tcPr>
                                <w:p>
                                  <w:pPr>
                                    <w:pStyle w:val="18"/>
                                    <w:spacing w:before="120"/>
                                    <w:ind w:left="92" w:right="91"/>
                                    <w:rPr>
                                      <w:rFonts w:ascii="微软雅黑" w:eastAsia="微软雅黑"/>
                                      <w:b/>
                                      <w:lang w:eastAsia="en-US"/>
                                    </w:rPr>
                                  </w:pPr>
                                  <w:r>
                                    <w:rPr>
                                      <w:rFonts w:ascii="微软雅黑" w:eastAsia="微软雅黑"/>
                                      <w:b/>
                                      <w:spacing w:val="-3"/>
                                      <w:lang w:eastAsia="en-US"/>
                                    </w:rPr>
                                    <w:t>业态定位</w:t>
                                  </w:r>
                                </w:p>
                              </w:tc>
                              <w:tc>
                                <w:tcPr>
                                  <w:tcW w:w="4113" w:type="dxa"/>
                                </w:tcPr>
                                <w:p>
                                  <w:pPr>
                                    <w:pStyle w:val="18"/>
                                    <w:spacing w:before="120"/>
                                    <w:ind w:left="113" w:right="109"/>
                                    <w:rPr>
                                      <w:rFonts w:ascii="微软雅黑" w:eastAsia="微软雅黑"/>
                                      <w:b/>
                                      <w:lang w:eastAsia="en-US"/>
                                    </w:rPr>
                                  </w:pPr>
                                  <w:r>
                                    <w:rPr>
                                      <w:rFonts w:ascii="微软雅黑" w:eastAsia="微软雅黑"/>
                                      <w:b/>
                                      <w:spacing w:val="-3"/>
                                      <w:lang w:eastAsia="en-US"/>
                                    </w:rPr>
                                    <w:t>规划策略</w:t>
                                  </w:r>
                                </w:p>
                              </w:tc>
                              <w:tc>
                                <w:tcPr>
                                  <w:tcW w:w="1332" w:type="dxa"/>
                                </w:tcPr>
                                <w:p>
                                  <w:pPr>
                                    <w:pStyle w:val="18"/>
                                    <w:spacing w:before="120"/>
                                    <w:ind w:left="285" w:right="287"/>
                                    <w:rPr>
                                      <w:rFonts w:ascii="微软雅黑" w:eastAsia="微软雅黑"/>
                                      <w:b/>
                                      <w:lang w:eastAsia="en-US"/>
                                    </w:rPr>
                                  </w:pPr>
                                  <w:r>
                                    <w:rPr>
                                      <w:rFonts w:ascii="微软雅黑" w:eastAsia="微软雅黑"/>
                                      <w:b/>
                                      <w:spacing w:val="-5"/>
                                      <w:lang w:eastAsia="en-US"/>
                                    </w:rPr>
                                    <w:t>类别</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58" w:hRule="atLeast"/>
                              </w:trPr>
                              <w:tc>
                                <w:tcPr>
                                  <w:tcW w:w="676" w:type="dxa"/>
                                </w:tcPr>
                                <w:p>
                                  <w:pPr>
                                    <w:pStyle w:val="18"/>
                                    <w:jc w:val="left"/>
                                    <w:rPr>
                                      <w:sz w:val="18"/>
                                      <w:lang w:eastAsia="en-US"/>
                                    </w:rPr>
                                  </w:pPr>
                                </w:p>
                                <w:p>
                                  <w:pPr>
                                    <w:pStyle w:val="18"/>
                                    <w:spacing w:before="9"/>
                                    <w:jc w:val="left"/>
                                    <w:rPr>
                                      <w:sz w:val="14"/>
                                      <w:lang w:eastAsia="en-US"/>
                                    </w:rPr>
                                  </w:pPr>
                                </w:p>
                                <w:p>
                                  <w:pPr>
                                    <w:pStyle w:val="18"/>
                                    <w:spacing w:before="1"/>
                                    <w:ind w:left="7"/>
                                    <w:rPr>
                                      <w:rFonts w:ascii="Calibri"/>
                                      <w:sz w:val="18"/>
                                      <w:lang w:eastAsia="en-US"/>
                                    </w:rPr>
                                  </w:pPr>
                                  <w:r>
                                    <w:rPr>
                                      <w:rFonts w:ascii="Calibri"/>
                                      <w:sz w:val="18"/>
                                      <w:lang w:eastAsia="en-US"/>
                                    </w:rPr>
                                    <w:t>1</w:t>
                                  </w:r>
                                </w:p>
                              </w:tc>
                              <w:tc>
                                <w:tcPr>
                                  <w:tcW w:w="992" w:type="dxa"/>
                                  <w:vMerge w:val="restart"/>
                                </w:tcPr>
                                <w:p>
                                  <w:pPr>
                                    <w:pStyle w:val="18"/>
                                    <w:jc w:val="left"/>
                                    <w:rPr>
                                      <w:sz w:val="18"/>
                                      <w:lang w:eastAsia="en-US"/>
                                    </w:rPr>
                                  </w:pPr>
                                </w:p>
                                <w:p>
                                  <w:pPr>
                                    <w:pStyle w:val="18"/>
                                    <w:jc w:val="left"/>
                                    <w:rPr>
                                      <w:sz w:val="18"/>
                                      <w:lang w:eastAsia="en-US"/>
                                    </w:rPr>
                                  </w:pPr>
                                </w:p>
                                <w:p>
                                  <w:pPr>
                                    <w:pStyle w:val="18"/>
                                    <w:jc w:val="left"/>
                                    <w:rPr>
                                      <w:sz w:val="18"/>
                                      <w:lang w:eastAsia="en-US"/>
                                    </w:rPr>
                                  </w:pPr>
                                </w:p>
                                <w:p>
                                  <w:pPr>
                                    <w:pStyle w:val="18"/>
                                    <w:jc w:val="left"/>
                                    <w:rPr>
                                      <w:sz w:val="18"/>
                                      <w:lang w:eastAsia="en-US"/>
                                    </w:rPr>
                                  </w:pPr>
                                </w:p>
                                <w:p>
                                  <w:pPr>
                                    <w:pStyle w:val="18"/>
                                    <w:jc w:val="left"/>
                                    <w:rPr>
                                      <w:sz w:val="18"/>
                                      <w:lang w:eastAsia="en-US"/>
                                    </w:rPr>
                                  </w:pPr>
                                </w:p>
                                <w:p>
                                  <w:pPr>
                                    <w:pStyle w:val="18"/>
                                    <w:jc w:val="left"/>
                                    <w:rPr>
                                      <w:sz w:val="18"/>
                                      <w:lang w:eastAsia="en-US"/>
                                    </w:rPr>
                                  </w:pPr>
                                </w:p>
                                <w:p>
                                  <w:pPr>
                                    <w:pStyle w:val="18"/>
                                    <w:jc w:val="left"/>
                                    <w:rPr>
                                      <w:sz w:val="18"/>
                                      <w:lang w:eastAsia="en-US"/>
                                    </w:rPr>
                                  </w:pPr>
                                </w:p>
                                <w:p>
                                  <w:pPr>
                                    <w:pStyle w:val="18"/>
                                    <w:jc w:val="left"/>
                                    <w:rPr>
                                      <w:sz w:val="18"/>
                                      <w:lang w:eastAsia="en-US"/>
                                    </w:rPr>
                                  </w:pPr>
                                </w:p>
                                <w:p>
                                  <w:pPr>
                                    <w:pStyle w:val="18"/>
                                    <w:spacing w:before="138"/>
                                    <w:ind w:left="222"/>
                                    <w:jc w:val="left"/>
                                    <w:rPr>
                                      <w:sz w:val="18"/>
                                      <w:lang w:eastAsia="en-US"/>
                                    </w:rPr>
                                  </w:pPr>
                                  <w:r>
                                    <w:rPr>
                                      <w:spacing w:val="-4"/>
                                      <w:sz w:val="18"/>
                                      <w:lang w:eastAsia="en-US"/>
                                    </w:rPr>
                                    <w:t>鄂城区</w:t>
                                  </w:r>
                                </w:p>
                              </w:tc>
                              <w:tc>
                                <w:tcPr>
                                  <w:tcW w:w="1420" w:type="dxa"/>
                                </w:tcPr>
                                <w:p>
                                  <w:pPr>
                                    <w:pStyle w:val="18"/>
                                    <w:jc w:val="left"/>
                                    <w:rPr>
                                      <w:sz w:val="18"/>
                                      <w:lang w:eastAsia="en-US"/>
                                    </w:rPr>
                                  </w:pPr>
                                </w:p>
                                <w:p>
                                  <w:pPr>
                                    <w:pStyle w:val="18"/>
                                    <w:spacing w:before="5"/>
                                    <w:jc w:val="left"/>
                                    <w:rPr>
                                      <w:sz w:val="14"/>
                                      <w:lang w:eastAsia="en-US"/>
                                    </w:rPr>
                                  </w:pPr>
                                </w:p>
                                <w:p>
                                  <w:pPr>
                                    <w:pStyle w:val="18"/>
                                    <w:ind w:left="153" w:right="149"/>
                                    <w:rPr>
                                      <w:sz w:val="18"/>
                                      <w:lang w:eastAsia="en-US"/>
                                    </w:rPr>
                                  </w:pPr>
                                  <w:r>
                                    <w:rPr>
                                      <w:spacing w:val="-3"/>
                                      <w:sz w:val="18"/>
                                      <w:lang w:eastAsia="en-US"/>
                                    </w:rPr>
                                    <w:t>吴都古肆</w:t>
                                  </w:r>
                                </w:p>
                              </w:tc>
                              <w:tc>
                                <w:tcPr>
                                  <w:tcW w:w="1132" w:type="dxa"/>
                                </w:tcPr>
                                <w:p>
                                  <w:pPr>
                                    <w:pStyle w:val="18"/>
                                    <w:jc w:val="left"/>
                                    <w:rPr>
                                      <w:sz w:val="18"/>
                                      <w:lang w:eastAsia="en-US"/>
                                    </w:rPr>
                                  </w:pPr>
                                </w:p>
                                <w:p>
                                  <w:pPr>
                                    <w:pStyle w:val="18"/>
                                    <w:spacing w:before="5"/>
                                    <w:jc w:val="left"/>
                                    <w:rPr>
                                      <w:sz w:val="14"/>
                                      <w:lang w:eastAsia="en-US"/>
                                    </w:rPr>
                                  </w:pPr>
                                </w:p>
                                <w:p>
                                  <w:pPr>
                                    <w:pStyle w:val="18"/>
                                    <w:ind w:left="89" w:right="91"/>
                                    <w:rPr>
                                      <w:sz w:val="18"/>
                                      <w:lang w:eastAsia="en-US"/>
                                    </w:rPr>
                                  </w:pPr>
                                  <w:r>
                                    <w:rPr>
                                      <w:spacing w:val="-3"/>
                                      <w:sz w:val="18"/>
                                      <w:lang w:eastAsia="en-US"/>
                                    </w:rPr>
                                    <w:t>文化休闲</w:t>
                                  </w:r>
                                </w:p>
                              </w:tc>
                              <w:tc>
                                <w:tcPr>
                                  <w:tcW w:w="4113" w:type="dxa"/>
                                </w:tcPr>
                                <w:p>
                                  <w:pPr>
                                    <w:pStyle w:val="18"/>
                                    <w:spacing w:before="103" w:line="324" w:lineRule="auto"/>
                                    <w:ind w:left="119" w:right="109"/>
                                    <w:rPr>
                                      <w:sz w:val="18"/>
                                      <w:lang w:eastAsia="zh-CN"/>
                                    </w:rPr>
                                  </w:pPr>
                                  <w:r>
                                    <w:rPr>
                                      <w:spacing w:val="-6"/>
                                      <w:sz w:val="18"/>
                                      <w:lang w:eastAsia="zh-CN"/>
                                    </w:rPr>
                                    <w:t>依托吴都古肆历史文化路段（申报中），吴王城遗</w:t>
                                  </w:r>
                                  <w:r>
                                    <w:rPr>
                                      <w:spacing w:val="-2"/>
                                      <w:sz w:val="18"/>
                                      <w:lang w:eastAsia="zh-CN"/>
                                    </w:rPr>
                                    <w:t>址国家级文物保护单位等历史文化节点，打造吴都古肆历史风貌街区</w:t>
                                  </w:r>
                                </w:p>
                              </w:tc>
                              <w:tc>
                                <w:tcPr>
                                  <w:tcW w:w="1332" w:type="dxa"/>
                                </w:tcPr>
                                <w:p>
                                  <w:pPr>
                                    <w:pStyle w:val="18"/>
                                    <w:jc w:val="left"/>
                                    <w:rPr>
                                      <w:sz w:val="18"/>
                                      <w:lang w:eastAsia="zh-CN"/>
                                    </w:rPr>
                                  </w:pPr>
                                </w:p>
                                <w:p>
                                  <w:pPr>
                                    <w:pStyle w:val="18"/>
                                    <w:spacing w:before="5"/>
                                    <w:jc w:val="left"/>
                                    <w:rPr>
                                      <w:sz w:val="14"/>
                                      <w:lang w:eastAsia="zh-CN"/>
                                    </w:rPr>
                                  </w:pPr>
                                </w:p>
                                <w:p>
                                  <w:pPr>
                                    <w:pStyle w:val="18"/>
                                    <w:ind w:left="285" w:right="287"/>
                                    <w:rPr>
                                      <w:sz w:val="18"/>
                                      <w:lang w:eastAsia="en-US"/>
                                    </w:rPr>
                                  </w:pPr>
                                  <w:r>
                                    <w:rPr>
                                      <w:spacing w:val="-3"/>
                                      <w:sz w:val="18"/>
                                      <w:lang w:eastAsia="en-US"/>
                                    </w:rPr>
                                    <w:t>改造提升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6" w:hRule="atLeast"/>
                              </w:trPr>
                              <w:tc>
                                <w:tcPr>
                                  <w:tcW w:w="676" w:type="dxa"/>
                                </w:tcPr>
                                <w:p>
                                  <w:pPr>
                                    <w:pStyle w:val="18"/>
                                    <w:jc w:val="left"/>
                                    <w:rPr>
                                      <w:sz w:val="19"/>
                                      <w:lang w:eastAsia="en-US"/>
                                    </w:rPr>
                                  </w:pPr>
                                </w:p>
                                <w:p>
                                  <w:pPr>
                                    <w:pStyle w:val="18"/>
                                    <w:ind w:left="7"/>
                                    <w:rPr>
                                      <w:rFonts w:ascii="Calibri"/>
                                      <w:sz w:val="18"/>
                                      <w:lang w:eastAsia="en-US"/>
                                    </w:rPr>
                                  </w:pPr>
                                  <w:r>
                                    <w:rPr>
                                      <w:rFonts w:ascii="Calibri"/>
                                      <w:sz w:val="18"/>
                                      <w:lang w:eastAsia="en-US"/>
                                    </w:rPr>
                                    <w:t>2</w:t>
                                  </w:r>
                                </w:p>
                              </w:tc>
                              <w:tc>
                                <w:tcPr>
                                  <w:tcW w:w="992" w:type="dxa"/>
                                  <w:vMerge w:val="continue"/>
                                  <w:tcBorders>
                                    <w:top w:val="nil"/>
                                  </w:tcBorders>
                                </w:tcPr>
                                <w:p>
                                  <w:pPr>
                                    <w:autoSpaceDE w:val="0"/>
                                    <w:autoSpaceDN w:val="0"/>
                                    <w:rPr>
                                      <w:kern w:val="0"/>
                                      <w:sz w:val="2"/>
                                      <w:szCs w:val="2"/>
                                      <w:lang w:eastAsia="en-US"/>
                                    </w:rPr>
                                  </w:pPr>
                                </w:p>
                              </w:tc>
                              <w:tc>
                                <w:tcPr>
                                  <w:tcW w:w="1420" w:type="dxa"/>
                                </w:tcPr>
                                <w:p>
                                  <w:pPr>
                                    <w:pStyle w:val="18"/>
                                    <w:spacing w:before="8"/>
                                    <w:jc w:val="left"/>
                                    <w:rPr>
                                      <w:sz w:val="18"/>
                                      <w:lang w:eastAsia="en-US"/>
                                    </w:rPr>
                                  </w:pPr>
                                </w:p>
                                <w:p>
                                  <w:pPr>
                                    <w:pStyle w:val="18"/>
                                    <w:ind w:left="149" w:right="149"/>
                                    <w:rPr>
                                      <w:sz w:val="18"/>
                                      <w:lang w:eastAsia="en-US"/>
                                    </w:rPr>
                                  </w:pPr>
                                  <w:r>
                                    <w:rPr>
                                      <w:spacing w:val="-4"/>
                                      <w:sz w:val="18"/>
                                      <w:lang w:eastAsia="en-US"/>
                                    </w:rPr>
                                    <w:t>南浦路</w:t>
                                  </w:r>
                                </w:p>
                              </w:tc>
                              <w:tc>
                                <w:tcPr>
                                  <w:tcW w:w="1132" w:type="dxa"/>
                                </w:tcPr>
                                <w:p>
                                  <w:pPr>
                                    <w:pStyle w:val="18"/>
                                    <w:spacing w:before="8"/>
                                    <w:jc w:val="left"/>
                                    <w:rPr>
                                      <w:sz w:val="18"/>
                                      <w:lang w:eastAsia="en-US"/>
                                    </w:rPr>
                                  </w:pPr>
                                </w:p>
                                <w:p>
                                  <w:pPr>
                                    <w:pStyle w:val="18"/>
                                    <w:ind w:left="89" w:right="91"/>
                                    <w:rPr>
                                      <w:sz w:val="18"/>
                                      <w:lang w:eastAsia="en-US"/>
                                    </w:rPr>
                                  </w:pPr>
                                  <w:r>
                                    <w:rPr>
                                      <w:spacing w:val="-3"/>
                                      <w:sz w:val="18"/>
                                      <w:lang w:eastAsia="en-US"/>
                                    </w:rPr>
                                    <w:t>综合购物</w:t>
                                  </w:r>
                                </w:p>
                              </w:tc>
                              <w:tc>
                                <w:tcPr>
                                  <w:tcW w:w="4113" w:type="dxa"/>
                                </w:tcPr>
                                <w:p>
                                  <w:pPr>
                                    <w:pStyle w:val="18"/>
                                    <w:spacing w:before="3" w:line="310" w:lineRule="atLeast"/>
                                    <w:ind w:left="883" w:right="877" w:firstLine="104"/>
                                    <w:jc w:val="left"/>
                                    <w:rPr>
                                      <w:sz w:val="18"/>
                                      <w:lang w:eastAsia="zh-CN"/>
                                    </w:rPr>
                                  </w:pPr>
                                  <w:r>
                                    <w:rPr>
                                      <w:spacing w:val="-2"/>
                                      <w:sz w:val="18"/>
                                      <w:lang w:eastAsia="zh-CN"/>
                                    </w:rPr>
                                    <w:t>依托</w:t>
                                  </w:r>
                                  <w:r>
                                    <w:rPr>
                                      <w:rFonts w:ascii="Calibri" w:hAnsi="Calibri" w:eastAsia="Calibri"/>
                                      <w:spacing w:val="-2"/>
                                      <w:sz w:val="18"/>
                                      <w:lang w:eastAsia="zh-CN"/>
                                    </w:rPr>
                                    <w:t>“</w:t>
                                  </w:r>
                                  <w:r>
                                    <w:rPr>
                                      <w:spacing w:val="-2"/>
                                      <w:sz w:val="18"/>
                                      <w:lang w:eastAsia="zh-CN"/>
                                    </w:rPr>
                                    <w:t>星悦茂步行街</w:t>
                                  </w:r>
                                  <w:r>
                                    <w:rPr>
                                      <w:rFonts w:ascii="Calibri" w:hAnsi="Calibri" w:eastAsia="Calibri"/>
                                      <w:spacing w:val="-2"/>
                                      <w:sz w:val="18"/>
                                      <w:lang w:eastAsia="zh-CN"/>
                                    </w:rPr>
                                    <w:t>”</w:t>
                                  </w:r>
                                  <w:r>
                                    <w:rPr>
                                      <w:spacing w:val="-2"/>
                                      <w:sz w:val="18"/>
                                      <w:lang w:eastAsia="zh-CN"/>
                                    </w:rPr>
                                    <w:t>改造，</w:t>
                                  </w:r>
                                  <w:r>
                                    <w:rPr>
                                      <w:spacing w:val="-1"/>
                                      <w:sz w:val="18"/>
                                      <w:lang w:eastAsia="zh-CN"/>
                                    </w:rPr>
                                    <w:t>整合景观风貌和商业活动空间</w:t>
                                  </w:r>
                                </w:p>
                              </w:tc>
                              <w:tc>
                                <w:tcPr>
                                  <w:tcW w:w="1332" w:type="dxa"/>
                                </w:tcPr>
                                <w:p>
                                  <w:pPr>
                                    <w:pStyle w:val="18"/>
                                    <w:spacing w:before="8"/>
                                    <w:jc w:val="left"/>
                                    <w:rPr>
                                      <w:sz w:val="18"/>
                                      <w:lang w:eastAsia="zh-CN"/>
                                    </w:rPr>
                                  </w:pPr>
                                </w:p>
                                <w:p>
                                  <w:pPr>
                                    <w:pStyle w:val="18"/>
                                    <w:ind w:left="285" w:right="287"/>
                                    <w:rPr>
                                      <w:sz w:val="18"/>
                                      <w:lang w:eastAsia="en-US"/>
                                    </w:rPr>
                                  </w:pPr>
                                  <w:r>
                                    <w:rPr>
                                      <w:spacing w:val="-3"/>
                                      <w:sz w:val="18"/>
                                      <w:lang w:eastAsia="en-US"/>
                                    </w:rPr>
                                    <w:t>改造提升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2" w:hRule="atLeast"/>
                              </w:trPr>
                              <w:tc>
                                <w:tcPr>
                                  <w:tcW w:w="676" w:type="dxa"/>
                                </w:tcPr>
                                <w:p>
                                  <w:pPr>
                                    <w:pStyle w:val="18"/>
                                    <w:spacing w:before="5"/>
                                    <w:jc w:val="left"/>
                                    <w:rPr>
                                      <w:sz w:val="13"/>
                                      <w:lang w:eastAsia="en-US"/>
                                    </w:rPr>
                                  </w:pPr>
                                </w:p>
                                <w:p>
                                  <w:pPr>
                                    <w:pStyle w:val="18"/>
                                    <w:ind w:left="7"/>
                                    <w:rPr>
                                      <w:rFonts w:ascii="Calibri"/>
                                      <w:sz w:val="18"/>
                                      <w:lang w:eastAsia="en-US"/>
                                    </w:rPr>
                                  </w:pPr>
                                  <w:r>
                                    <w:rPr>
                                      <w:rFonts w:ascii="Calibri"/>
                                      <w:sz w:val="18"/>
                                      <w:lang w:eastAsia="en-US"/>
                                    </w:rPr>
                                    <w:t>3</w:t>
                                  </w:r>
                                </w:p>
                              </w:tc>
                              <w:tc>
                                <w:tcPr>
                                  <w:tcW w:w="992" w:type="dxa"/>
                                  <w:vMerge w:val="continue"/>
                                  <w:tcBorders>
                                    <w:top w:val="nil"/>
                                  </w:tcBorders>
                                </w:tcPr>
                                <w:p>
                                  <w:pPr>
                                    <w:autoSpaceDE w:val="0"/>
                                    <w:autoSpaceDN w:val="0"/>
                                    <w:rPr>
                                      <w:kern w:val="0"/>
                                      <w:sz w:val="2"/>
                                      <w:szCs w:val="2"/>
                                      <w:lang w:eastAsia="en-US"/>
                                    </w:rPr>
                                  </w:pPr>
                                </w:p>
                              </w:tc>
                              <w:tc>
                                <w:tcPr>
                                  <w:tcW w:w="1420" w:type="dxa"/>
                                </w:tcPr>
                                <w:p>
                                  <w:pPr>
                                    <w:pStyle w:val="18"/>
                                    <w:jc w:val="left"/>
                                    <w:rPr>
                                      <w:sz w:val="13"/>
                                      <w:lang w:eastAsia="en-US"/>
                                    </w:rPr>
                                  </w:pPr>
                                </w:p>
                                <w:p>
                                  <w:pPr>
                                    <w:pStyle w:val="18"/>
                                    <w:spacing w:before="1"/>
                                    <w:ind w:left="149" w:right="149"/>
                                    <w:rPr>
                                      <w:sz w:val="18"/>
                                      <w:lang w:eastAsia="en-US"/>
                                    </w:rPr>
                                  </w:pPr>
                                  <w:r>
                                    <w:rPr>
                                      <w:spacing w:val="-4"/>
                                      <w:sz w:val="18"/>
                                      <w:lang w:eastAsia="en-US"/>
                                    </w:rPr>
                                    <w:t>明堂路</w:t>
                                  </w:r>
                                </w:p>
                              </w:tc>
                              <w:tc>
                                <w:tcPr>
                                  <w:tcW w:w="1132" w:type="dxa"/>
                                </w:tcPr>
                                <w:p>
                                  <w:pPr>
                                    <w:pStyle w:val="18"/>
                                    <w:jc w:val="left"/>
                                    <w:rPr>
                                      <w:sz w:val="13"/>
                                      <w:lang w:eastAsia="en-US"/>
                                    </w:rPr>
                                  </w:pPr>
                                </w:p>
                                <w:p>
                                  <w:pPr>
                                    <w:pStyle w:val="18"/>
                                    <w:spacing w:before="1"/>
                                    <w:ind w:left="89" w:right="91"/>
                                    <w:rPr>
                                      <w:sz w:val="18"/>
                                      <w:lang w:eastAsia="en-US"/>
                                    </w:rPr>
                                  </w:pPr>
                                  <w:r>
                                    <w:rPr>
                                      <w:spacing w:val="-3"/>
                                      <w:sz w:val="18"/>
                                      <w:lang w:eastAsia="en-US"/>
                                    </w:rPr>
                                    <w:t>生活服务</w:t>
                                  </w:r>
                                </w:p>
                              </w:tc>
                              <w:tc>
                                <w:tcPr>
                                  <w:tcW w:w="4113" w:type="dxa"/>
                                </w:tcPr>
                                <w:p>
                                  <w:pPr>
                                    <w:pStyle w:val="18"/>
                                    <w:jc w:val="left"/>
                                    <w:rPr>
                                      <w:sz w:val="13"/>
                                      <w:lang w:eastAsia="zh-CN"/>
                                    </w:rPr>
                                  </w:pPr>
                                </w:p>
                                <w:p>
                                  <w:pPr>
                                    <w:pStyle w:val="18"/>
                                    <w:spacing w:before="1"/>
                                    <w:ind w:left="117" w:right="109"/>
                                    <w:rPr>
                                      <w:sz w:val="18"/>
                                      <w:lang w:eastAsia="zh-CN"/>
                                    </w:rPr>
                                  </w:pPr>
                                  <w:r>
                                    <w:rPr>
                                      <w:spacing w:val="-1"/>
                                      <w:sz w:val="18"/>
                                      <w:lang w:eastAsia="zh-CN"/>
                                    </w:rPr>
                                    <w:t>环境提升，鼓励发展体验式消费业态</w:t>
                                  </w:r>
                                </w:p>
                              </w:tc>
                              <w:tc>
                                <w:tcPr>
                                  <w:tcW w:w="1332" w:type="dxa"/>
                                </w:tcPr>
                                <w:p>
                                  <w:pPr>
                                    <w:pStyle w:val="18"/>
                                    <w:jc w:val="left"/>
                                    <w:rPr>
                                      <w:sz w:val="13"/>
                                      <w:lang w:eastAsia="zh-CN"/>
                                    </w:rPr>
                                  </w:pPr>
                                </w:p>
                                <w:p>
                                  <w:pPr>
                                    <w:pStyle w:val="18"/>
                                    <w:spacing w:before="1"/>
                                    <w:ind w:left="285" w:right="287"/>
                                    <w:rPr>
                                      <w:sz w:val="18"/>
                                      <w:lang w:eastAsia="en-US"/>
                                    </w:rPr>
                                  </w:pPr>
                                  <w:r>
                                    <w:rPr>
                                      <w:spacing w:val="-3"/>
                                      <w:sz w:val="18"/>
                                      <w:lang w:eastAsia="en-US"/>
                                    </w:rPr>
                                    <w:t>改造提升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1" w:hRule="atLeast"/>
                              </w:trPr>
                              <w:tc>
                                <w:tcPr>
                                  <w:tcW w:w="676" w:type="dxa"/>
                                </w:tcPr>
                                <w:p>
                                  <w:pPr>
                                    <w:pStyle w:val="18"/>
                                    <w:jc w:val="left"/>
                                    <w:rPr>
                                      <w:sz w:val="19"/>
                                      <w:lang w:eastAsia="en-US"/>
                                    </w:rPr>
                                  </w:pPr>
                                </w:p>
                                <w:p>
                                  <w:pPr>
                                    <w:pStyle w:val="18"/>
                                    <w:ind w:left="7"/>
                                    <w:rPr>
                                      <w:rFonts w:ascii="Calibri"/>
                                      <w:sz w:val="18"/>
                                      <w:lang w:eastAsia="en-US"/>
                                    </w:rPr>
                                  </w:pPr>
                                  <w:r>
                                    <w:rPr>
                                      <w:rFonts w:ascii="Calibri"/>
                                      <w:sz w:val="18"/>
                                      <w:lang w:eastAsia="en-US"/>
                                    </w:rPr>
                                    <w:t>4</w:t>
                                  </w:r>
                                </w:p>
                              </w:tc>
                              <w:tc>
                                <w:tcPr>
                                  <w:tcW w:w="992" w:type="dxa"/>
                                  <w:vMerge w:val="continue"/>
                                  <w:tcBorders>
                                    <w:top w:val="nil"/>
                                  </w:tcBorders>
                                </w:tcPr>
                                <w:p>
                                  <w:pPr>
                                    <w:autoSpaceDE w:val="0"/>
                                    <w:autoSpaceDN w:val="0"/>
                                    <w:rPr>
                                      <w:kern w:val="0"/>
                                      <w:sz w:val="2"/>
                                      <w:szCs w:val="2"/>
                                      <w:lang w:eastAsia="en-US"/>
                                    </w:rPr>
                                  </w:pPr>
                                </w:p>
                              </w:tc>
                              <w:tc>
                                <w:tcPr>
                                  <w:tcW w:w="1420" w:type="dxa"/>
                                </w:tcPr>
                                <w:p>
                                  <w:pPr>
                                    <w:pStyle w:val="18"/>
                                    <w:spacing w:before="8"/>
                                    <w:jc w:val="left"/>
                                    <w:rPr>
                                      <w:sz w:val="18"/>
                                      <w:lang w:eastAsia="en-US"/>
                                    </w:rPr>
                                  </w:pPr>
                                </w:p>
                                <w:p>
                                  <w:pPr>
                                    <w:pStyle w:val="18"/>
                                    <w:ind w:left="153" w:right="149"/>
                                    <w:rPr>
                                      <w:sz w:val="18"/>
                                      <w:lang w:eastAsia="en-US"/>
                                    </w:rPr>
                                  </w:pPr>
                                  <w:r>
                                    <w:rPr>
                                      <w:spacing w:val="-3"/>
                                      <w:sz w:val="18"/>
                                      <w:lang w:eastAsia="en-US"/>
                                    </w:rPr>
                                    <w:t>祝家湾路</w:t>
                                  </w:r>
                                </w:p>
                              </w:tc>
                              <w:tc>
                                <w:tcPr>
                                  <w:tcW w:w="1132" w:type="dxa"/>
                                </w:tcPr>
                                <w:p>
                                  <w:pPr>
                                    <w:pStyle w:val="18"/>
                                    <w:spacing w:before="8"/>
                                    <w:jc w:val="left"/>
                                    <w:rPr>
                                      <w:sz w:val="18"/>
                                      <w:lang w:eastAsia="en-US"/>
                                    </w:rPr>
                                  </w:pPr>
                                </w:p>
                                <w:p>
                                  <w:pPr>
                                    <w:pStyle w:val="18"/>
                                    <w:ind w:left="89" w:right="91"/>
                                    <w:rPr>
                                      <w:sz w:val="18"/>
                                      <w:lang w:eastAsia="en-US"/>
                                    </w:rPr>
                                  </w:pPr>
                                  <w:r>
                                    <w:rPr>
                                      <w:spacing w:val="-3"/>
                                      <w:sz w:val="18"/>
                                      <w:lang w:eastAsia="en-US"/>
                                    </w:rPr>
                                    <w:t>特色餐饮</w:t>
                                  </w:r>
                                </w:p>
                              </w:tc>
                              <w:tc>
                                <w:tcPr>
                                  <w:tcW w:w="4113" w:type="dxa"/>
                                </w:tcPr>
                                <w:p>
                                  <w:pPr>
                                    <w:pStyle w:val="18"/>
                                    <w:spacing w:before="3" w:line="310" w:lineRule="atLeast"/>
                                    <w:ind w:left="1155" w:right="157" w:hanging="992"/>
                                    <w:jc w:val="left"/>
                                    <w:rPr>
                                      <w:sz w:val="18"/>
                                      <w:lang w:eastAsia="zh-CN"/>
                                    </w:rPr>
                                  </w:pPr>
                                  <w:r>
                                    <w:rPr>
                                      <w:spacing w:val="-2"/>
                                      <w:sz w:val="18"/>
                                      <w:lang w:eastAsia="zh-CN"/>
                                    </w:rPr>
                                    <w:t>依托现有餐饮网点，品质提升，打造具有现代城市特色的美食主题街区</w:t>
                                  </w:r>
                                </w:p>
                              </w:tc>
                              <w:tc>
                                <w:tcPr>
                                  <w:tcW w:w="1332" w:type="dxa"/>
                                </w:tcPr>
                                <w:p>
                                  <w:pPr>
                                    <w:pStyle w:val="18"/>
                                    <w:spacing w:before="8"/>
                                    <w:jc w:val="left"/>
                                    <w:rPr>
                                      <w:sz w:val="18"/>
                                      <w:lang w:eastAsia="zh-CN"/>
                                    </w:rPr>
                                  </w:pPr>
                                </w:p>
                                <w:p>
                                  <w:pPr>
                                    <w:pStyle w:val="18"/>
                                    <w:ind w:left="285" w:right="287"/>
                                    <w:rPr>
                                      <w:sz w:val="18"/>
                                      <w:lang w:eastAsia="en-US"/>
                                    </w:rPr>
                                  </w:pPr>
                                  <w:r>
                                    <w:rPr>
                                      <w:spacing w:val="-3"/>
                                      <w:sz w:val="18"/>
                                      <w:lang w:eastAsia="en-US"/>
                                    </w:rPr>
                                    <w:t>改造提升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8" w:hRule="atLeast"/>
                              </w:trPr>
                              <w:tc>
                                <w:tcPr>
                                  <w:tcW w:w="676" w:type="dxa"/>
                                </w:tcPr>
                                <w:p>
                                  <w:pPr>
                                    <w:pStyle w:val="18"/>
                                    <w:spacing w:before="5"/>
                                    <w:jc w:val="left"/>
                                    <w:rPr>
                                      <w:sz w:val="13"/>
                                      <w:lang w:eastAsia="en-US"/>
                                    </w:rPr>
                                  </w:pPr>
                                </w:p>
                                <w:p>
                                  <w:pPr>
                                    <w:pStyle w:val="18"/>
                                    <w:ind w:left="7"/>
                                    <w:rPr>
                                      <w:rFonts w:ascii="Calibri"/>
                                      <w:sz w:val="18"/>
                                      <w:lang w:eastAsia="en-US"/>
                                    </w:rPr>
                                  </w:pPr>
                                  <w:r>
                                    <w:rPr>
                                      <w:rFonts w:ascii="Calibri"/>
                                      <w:sz w:val="18"/>
                                      <w:lang w:eastAsia="en-US"/>
                                    </w:rPr>
                                    <w:t>5</w:t>
                                  </w:r>
                                </w:p>
                              </w:tc>
                              <w:tc>
                                <w:tcPr>
                                  <w:tcW w:w="992" w:type="dxa"/>
                                  <w:vMerge w:val="continue"/>
                                  <w:tcBorders>
                                    <w:top w:val="nil"/>
                                  </w:tcBorders>
                                </w:tcPr>
                                <w:p>
                                  <w:pPr>
                                    <w:autoSpaceDE w:val="0"/>
                                    <w:autoSpaceDN w:val="0"/>
                                    <w:rPr>
                                      <w:kern w:val="0"/>
                                      <w:sz w:val="2"/>
                                      <w:szCs w:val="2"/>
                                      <w:lang w:eastAsia="en-US"/>
                                    </w:rPr>
                                  </w:pPr>
                                </w:p>
                              </w:tc>
                              <w:tc>
                                <w:tcPr>
                                  <w:tcW w:w="1420" w:type="dxa"/>
                                </w:tcPr>
                                <w:p>
                                  <w:pPr>
                                    <w:pStyle w:val="18"/>
                                    <w:jc w:val="left"/>
                                    <w:rPr>
                                      <w:sz w:val="13"/>
                                      <w:lang w:eastAsia="en-US"/>
                                    </w:rPr>
                                  </w:pPr>
                                </w:p>
                                <w:p>
                                  <w:pPr>
                                    <w:pStyle w:val="18"/>
                                    <w:ind w:left="153" w:right="149"/>
                                    <w:rPr>
                                      <w:sz w:val="18"/>
                                      <w:lang w:eastAsia="en-US"/>
                                    </w:rPr>
                                  </w:pPr>
                                  <w:r>
                                    <w:rPr>
                                      <w:spacing w:val="-3"/>
                                      <w:sz w:val="18"/>
                                      <w:lang w:eastAsia="en-US"/>
                                    </w:rPr>
                                    <w:t>吴都乔街</w:t>
                                  </w:r>
                                </w:p>
                              </w:tc>
                              <w:tc>
                                <w:tcPr>
                                  <w:tcW w:w="1132" w:type="dxa"/>
                                </w:tcPr>
                                <w:p>
                                  <w:pPr>
                                    <w:pStyle w:val="18"/>
                                    <w:jc w:val="left"/>
                                    <w:rPr>
                                      <w:sz w:val="13"/>
                                      <w:lang w:eastAsia="en-US"/>
                                    </w:rPr>
                                  </w:pPr>
                                </w:p>
                                <w:p>
                                  <w:pPr>
                                    <w:pStyle w:val="18"/>
                                    <w:ind w:left="89" w:right="91"/>
                                    <w:rPr>
                                      <w:sz w:val="18"/>
                                      <w:lang w:eastAsia="en-US"/>
                                    </w:rPr>
                                  </w:pPr>
                                  <w:r>
                                    <w:rPr>
                                      <w:spacing w:val="-3"/>
                                      <w:sz w:val="18"/>
                                      <w:lang w:eastAsia="en-US"/>
                                    </w:rPr>
                                    <w:t>文化休闲</w:t>
                                  </w:r>
                                </w:p>
                              </w:tc>
                              <w:tc>
                                <w:tcPr>
                                  <w:tcW w:w="4113" w:type="dxa"/>
                                </w:tcPr>
                                <w:p>
                                  <w:pPr>
                                    <w:pStyle w:val="18"/>
                                    <w:jc w:val="left"/>
                                    <w:rPr>
                                      <w:sz w:val="13"/>
                                      <w:lang w:eastAsia="zh-CN"/>
                                    </w:rPr>
                                  </w:pPr>
                                </w:p>
                                <w:p>
                                  <w:pPr>
                                    <w:pStyle w:val="18"/>
                                    <w:ind w:left="113" w:right="109"/>
                                    <w:rPr>
                                      <w:sz w:val="18"/>
                                      <w:lang w:eastAsia="zh-CN"/>
                                    </w:rPr>
                                  </w:pPr>
                                  <w:r>
                                    <w:rPr>
                                      <w:spacing w:val="-1"/>
                                      <w:sz w:val="18"/>
                                      <w:lang w:eastAsia="zh-CN"/>
                                    </w:rPr>
                                    <w:t>打造具有现代城市特色的休闲文化主题街区</w:t>
                                  </w:r>
                                </w:p>
                              </w:tc>
                              <w:tc>
                                <w:tcPr>
                                  <w:tcW w:w="1332" w:type="dxa"/>
                                </w:tcPr>
                                <w:p>
                                  <w:pPr>
                                    <w:pStyle w:val="18"/>
                                    <w:jc w:val="left"/>
                                    <w:rPr>
                                      <w:sz w:val="13"/>
                                      <w:lang w:eastAsia="zh-CN"/>
                                    </w:rPr>
                                  </w:pPr>
                                </w:p>
                                <w:p>
                                  <w:pPr>
                                    <w:pStyle w:val="18"/>
                                    <w:ind w:left="285" w:right="287"/>
                                    <w:rPr>
                                      <w:sz w:val="18"/>
                                      <w:lang w:eastAsia="en-US"/>
                                    </w:rPr>
                                  </w:pPr>
                                  <w:r>
                                    <w:rPr>
                                      <w:spacing w:val="-5"/>
                                      <w:sz w:val="18"/>
                                      <w:lang w:eastAsia="en-US"/>
                                    </w:rPr>
                                    <w:t>在建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1" w:hRule="atLeast"/>
                              </w:trPr>
                              <w:tc>
                                <w:tcPr>
                                  <w:tcW w:w="676" w:type="dxa"/>
                                </w:tcPr>
                                <w:p>
                                  <w:pPr>
                                    <w:pStyle w:val="18"/>
                                    <w:spacing w:before="5"/>
                                    <w:jc w:val="left"/>
                                    <w:rPr>
                                      <w:sz w:val="13"/>
                                      <w:lang w:eastAsia="en-US"/>
                                    </w:rPr>
                                  </w:pPr>
                                </w:p>
                                <w:p>
                                  <w:pPr>
                                    <w:pStyle w:val="18"/>
                                    <w:ind w:left="7"/>
                                    <w:rPr>
                                      <w:rFonts w:ascii="Calibri"/>
                                      <w:sz w:val="18"/>
                                      <w:lang w:eastAsia="en-US"/>
                                    </w:rPr>
                                  </w:pPr>
                                  <w:r>
                                    <w:rPr>
                                      <w:rFonts w:ascii="Calibri"/>
                                      <w:sz w:val="18"/>
                                      <w:lang w:eastAsia="en-US"/>
                                    </w:rPr>
                                    <w:t>6</w:t>
                                  </w:r>
                                </w:p>
                              </w:tc>
                              <w:tc>
                                <w:tcPr>
                                  <w:tcW w:w="992" w:type="dxa"/>
                                  <w:vMerge w:val="continue"/>
                                  <w:tcBorders>
                                    <w:top w:val="nil"/>
                                  </w:tcBorders>
                                </w:tcPr>
                                <w:p>
                                  <w:pPr>
                                    <w:autoSpaceDE w:val="0"/>
                                    <w:autoSpaceDN w:val="0"/>
                                    <w:rPr>
                                      <w:kern w:val="0"/>
                                      <w:sz w:val="2"/>
                                      <w:szCs w:val="2"/>
                                      <w:lang w:eastAsia="en-US"/>
                                    </w:rPr>
                                  </w:pPr>
                                </w:p>
                              </w:tc>
                              <w:tc>
                                <w:tcPr>
                                  <w:tcW w:w="1420" w:type="dxa"/>
                                </w:tcPr>
                                <w:p>
                                  <w:pPr>
                                    <w:pStyle w:val="18"/>
                                    <w:jc w:val="left"/>
                                    <w:rPr>
                                      <w:sz w:val="13"/>
                                      <w:lang w:eastAsia="en-US"/>
                                    </w:rPr>
                                  </w:pPr>
                                </w:p>
                                <w:p>
                                  <w:pPr>
                                    <w:pStyle w:val="18"/>
                                    <w:ind w:left="149" w:right="149"/>
                                    <w:rPr>
                                      <w:sz w:val="18"/>
                                      <w:lang w:eastAsia="en-US"/>
                                    </w:rPr>
                                  </w:pPr>
                                  <w:r>
                                    <w:rPr>
                                      <w:spacing w:val="-2"/>
                                      <w:sz w:val="18"/>
                                      <w:lang w:eastAsia="en-US"/>
                                    </w:rPr>
                                    <w:t>花湖商业街</w:t>
                                  </w:r>
                                </w:p>
                              </w:tc>
                              <w:tc>
                                <w:tcPr>
                                  <w:tcW w:w="1132" w:type="dxa"/>
                                </w:tcPr>
                                <w:p>
                                  <w:pPr>
                                    <w:pStyle w:val="18"/>
                                    <w:jc w:val="left"/>
                                    <w:rPr>
                                      <w:sz w:val="13"/>
                                      <w:lang w:eastAsia="en-US"/>
                                    </w:rPr>
                                  </w:pPr>
                                </w:p>
                                <w:p>
                                  <w:pPr>
                                    <w:pStyle w:val="18"/>
                                    <w:ind w:left="89" w:right="91"/>
                                    <w:rPr>
                                      <w:sz w:val="18"/>
                                      <w:lang w:eastAsia="en-US"/>
                                    </w:rPr>
                                  </w:pPr>
                                  <w:r>
                                    <w:rPr>
                                      <w:spacing w:val="-3"/>
                                      <w:sz w:val="18"/>
                                      <w:lang w:eastAsia="en-US"/>
                                    </w:rPr>
                                    <w:t>生活服务</w:t>
                                  </w:r>
                                </w:p>
                              </w:tc>
                              <w:tc>
                                <w:tcPr>
                                  <w:tcW w:w="4113" w:type="dxa"/>
                                </w:tcPr>
                                <w:p>
                                  <w:pPr>
                                    <w:pStyle w:val="18"/>
                                    <w:jc w:val="left"/>
                                    <w:rPr>
                                      <w:sz w:val="13"/>
                                      <w:lang w:eastAsia="zh-CN"/>
                                    </w:rPr>
                                  </w:pPr>
                                </w:p>
                                <w:p>
                                  <w:pPr>
                                    <w:pStyle w:val="18"/>
                                    <w:ind w:left="117" w:right="109"/>
                                    <w:rPr>
                                      <w:sz w:val="18"/>
                                      <w:lang w:eastAsia="zh-CN"/>
                                    </w:rPr>
                                  </w:pPr>
                                  <w:r>
                                    <w:rPr>
                                      <w:spacing w:val="-1"/>
                                      <w:sz w:val="18"/>
                                      <w:lang w:eastAsia="zh-CN"/>
                                    </w:rPr>
                                    <w:t>品质提升，为周边居民提供购物娱乐场所</w:t>
                                  </w:r>
                                </w:p>
                              </w:tc>
                              <w:tc>
                                <w:tcPr>
                                  <w:tcW w:w="1332" w:type="dxa"/>
                                </w:tcPr>
                                <w:p>
                                  <w:pPr>
                                    <w:pStyle w:val="18"/>
                                    <w:jc w:val="left"/>
                                    <w:rPr>
                                      <w:sz w:val="13"/>
                                      <w:lang w:eastAsia="zh-CN"/>
                                    </w:rPr>
                                  </w:pPr>
                                </w:p>
                                <w:p>
                                  <w:pPr>
                                    <w:pStyle w:val="18"/>
                                    <w:ind w:left="285" w:right="287"/>
                                    <w:rPr>
                                      <w:sz w:val="18"/>
                                      <w:lang w:eastAsia="en-US"/>
                                    </w:rPr>
                                  </w:pPr>
                                  <w:r>
                                    <w:rPr>
                                      <w:spacing w:val="-3"/>
                                      <w:sz w:val="18"/>
                                      <w:lang w:eastAsia="en-US"/>
                                    </w:rPr>
                                    <w:t>规划新建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676" w:type="dxa"/>
                                </w:tcPr>
                                <w:p>
                                  <w:pPr>
                                    <w:pStyle w:val="18"/>
                                    <w:spacing w:before="8"/>
                                    <w:jc w:val="left"/>
                                    <w:rPr>
                                      <w:sz w:val="15"/>
                                      <w:lang w:eastAsia="en-US"/>
                                    </w:rPr>
                                  </w:pPr>
                                </w:p>
                                <w:p>
                                  <w:pPr>
                                    <w:pStyle w:val="18"/>
                                    <w:ind w:left="7"/>
                                    <w:rPr>
                                      <w:rFonts w:ascii="Calibri"/>
                                      <w:sz w:val="18"/>
                                      <w:lang w:eastAsia="en-US"/>
                                    </w:rPr>
                                  </w:pPr>
                                  <w:r>
                                    <w:rPr>
                                      <w:rFonts w:ascii="Calibri"/>
                                      <w:sz w:val="18"/>
                                      <w:lang w:eastAsia="en-US"/>
                                    </w:rPr>
                                    <w:t>7</w:t>
                                  </w:r>
                                </w:p>
                              </w:tc>
                              <w:tc>
                                <w:tcPr>
                                  <w:tcW w:w="992" w:type="dxa"/>
                                </w:tcPr>
                                <w:p>
                                  <w:pPr>
                                    <w:pStyle w:val="18"/>
                                    <w:spacing w:before="39"/>
                                    <w:ind w:left="314"/>
                                    <w:jc w:val="left"/>
                                    <w:rPr>
                                      <w:sz w:val="18"/>
                                      <w:lang w:eastAsia="en-US"/>
                                    </w:rPr>
                                  </w:pPr>
                                  <w:r>
                                    <w:rPr>
                                      <w:spacing w:val="-5"/>
                                      <w:sz w:val="18"/>
                                      <w:lang w:eastAsia="en-US"/>
                                    </w:rPr>
                                    <w:t>临空</w:t>
                                  </w:r>
                                </w:p>
                                <w:p>
                                  <w:pPr>
                                    <w:pStyle w:val="18"/>
                                    <w:spacing w:before="82"/>
                                    <w:ind w:left="222"/>
                                    <w:jc w:val="left"/>
                                    <w:rPr>
                                      <w:sz w:val="18"/>
                                      <w:lang w:eastAsia="en-US"/>
                                    </w:rPr>
                                  </w:pPr>
                                  <w:r>
                                    <w:rPr>
                                      <w:spacing w:val="-4"/>
                                      <w:sz w:val="18"/>
                                      <w:lang w:eastAsia="en-US"/>
                                    </w:rPr>
                                    <w:t>经济区</w:t>
                                  </w:r>
                                </w:p>
                              </w:tc>
                              <w:tc>
                                <w:tcPr>
                                  <w:tcW w:w="1420" w:type="dxa"/>
                                </w:tcPr>
                                <w:p>
                                  <w:pPr>
                                    <w:pStyle w:val="18"/>
                                    <w:spacing w:before="3"/>
                                    <w:jc w:val="left"/>
                                    <w:rPr>
                                      <w:sz w:val="15"/>
                                      <w:lang w:eastAsia="en-US"/>
                                    </w:rPr>
                                  </w:pPr>
                                </w:p>
                                <w:p>
                                  <w:pPr>
                                    <w:pStyle w:val="18"/>
                                    <w:ind w:left="149" w:right="149"/>
                                    <w:rPr>
                                      <w:sz w:val="18"/>
                                      <w:lang w:eastAsia="en-US"/>
                                    </w:rPr>
                                  </w:pPr>
                                  <w:r>
                                    <w:rPr>
                                      <w:spacing w:val="-2"/>
                                      <w:sz w:val="18"/>
                                      <w:lang w:eastAsia="en-US"/>
                                    </w:rPr>
                                    <w:t>临空商业街</w:t>
                                  </w:r>
                                </w:p>
                              </w:tc>
                              <w:tc>
                                <w:tcPr>
                                  <w:tcW w:w="1132" w:type="dxa"/>
                                </w:tcPr>
                                <w:p>
                                  <w:pPr>
                                    <w:pStyle w:val="18"/>
                                    <w:spacing w:before="3"/>
                                    <w:jc w:val="left"/>
                                    <w:rPr>
                                      <w:sz w:val="15"/>
                                      <w:lang w:eastAsia="en-US"/>
                                    </w:rPr>
                                  </w:pPr>
                                </w:p>
                                <w:p>
                                  <w:pPr>
                                    <w:pStyle w:val="18"/>
                                    <w:ind w:left="89" w:right="91"/>
                                    <w:rPr>
                                      <w:sz w:val="18"/>
                                      <w:lang w:eastAsia="en-US"/>
                                    </w:rPr>
                                  </w:pPr>
                                  <w:r>
                                    <w:rPr>
                                      <w:spacing w:val="-3"/>
                                      <w:sz w:val="18"/>
                                      <w:lang w:eastAsia="en-US"/>
                                    </w:rPr>
                                    <w:t>综合购物</w:t>
                                  </w:r>
                                </w:p>
                              </w:tc>
                              <w:tc>
                                <w:tcPr>
                                  <w:tcW w:w="4113" w:type="dxa"/>
                                </w:tcPr>
                                <w:p>
                                  <w:pPr>
                                    <w:pStyle w:val="18"/>
                                    <w:spacing w:before="39"/>
                                    <w:ind w:left="113" w:right="109"/>
                                    <w:rPr>
                                      <w:sz w:val="18"/>
                                      <w:lang w:eastAsia="zh-CN"/>
                                    </w:rPr>
                                  </w:pPr>
                                  <w:r>
                                    <w:rPr>
                                      <w:spacing w:val="-1"/>
                                      <w:sz w:val="18"/>
                                      <w:lang w:eastAsia="zh-CN"/>
                                    </w:rPr>
                                    <w:t>打造集跨境购物、餐饮、娱乐、休闲为一体的综</w:t>
                                  </w:r>
                                </w:p>
                                <w:p>
                                  <w:pPr>
                                    <w:pStyle w:val="18"/>
                                    <w:spacing w:before="82"/>
                                    <w:ind w:left="118" w:right="109"/>
                                    <w:rPr>
                                      <w:sz w:val="18"/>
                                      <w:lang w:eastAsia="en-US"/>
                                    </w:rPr>
                                  </w:pPr>
                                  <w:r>
                                    <w:rPr>
                                      <w:spacing w:val="-2"/>
                                      <w:sz w:val="18"/>
                                      <w:lang w:eastAsia="en-US"/>
                                    </w:rPr>
                                    <w:t>合型商业街区</w:t>
                                  </w:r>
                                </w:p>
                              </w:tc>
                              <w:tc>
                                <w:tcPr>
                                  <w:tcW w:w="1332" w:type="dxa"/>
                                </w:tcPr>
                                <w:p>
                                  <w:pPr>
                                    <w:pStyle w:val="18"/>
                                    <w:spacing w:before="3"/>
                                    <w:jc w:val="left"/>
                                    <w:rPr>
                                      <w:sz w:val="15"/>
                                      <w:lang w:eastAsia="en-US"/>
                                    </w:rPr>
                                  </w:pPr>
                                </w:p>
                                <w:p>
                                  <w:pPr>
                                    <w:pStyle w:val="18"/>
                                    <w:ind w:left="285" w:right="287"/>
                                    <w:rPr>
                                      <w:sz w:val="18"/>
                                      <w:lang w:eastAsia="en-US"/>
                                    </w:rPr>
                                  </w:pPr>
                                  <w:r>
                                    <w:rPr>
                                      <w:spacing w:val="-3"/>
                                      <w:sz w:val="18"/>
                                      <w:lang w:eastAsia="en-US"/>
                                    </w:rPr>
                                    <w:t>规划新建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1" w:hRule="atLeast"/>
                              </w:trPr>
                              <w:tc>
                                <w:tcPr>
                                  <w:tcW w:w="676" w:type="dxa"/>
                                </w:tcPr>
                                <w:p>
                                  <w:pPr>
                                    <w:pStyle w:val="18"/>
                                    <w:spacing w:before="8"/>
                                    <w:jc w:val="left"/>
                                    <w:rPr>
                                      <w:sz w:val="18"/>
                                      <w:lang w:eastAsia="en-US"/>
                                    </w:rPr>
                                  </w:pPr>
                                </w:p>
                                <w:p>
                                  <w:pPr>
                                    <w:pStyle w:val="18"/>
                                    <w:ind w:left="7"/>
                                    <w:rPr>
                                      <w:rFonts w:ascii="Calibri"/>
                                      <w:sz w:val="18"/>
                                      <w:lang w:eastAsia="en-US"/>
                                    </w:rPr>
                                  </w:pPr>
                                  <w:r>
                                    <w:rPr>
                                      <w:rFonts w:ascii="Calibri"/>
                                      <w:sz w:val="18"/>
                                      <w:lang w:eastAsia="en-US"/>
                                    </w:rPr>
                                    <w:t>8</w:t>
                                  </w:r>
                                </w:p>
                              </w:tc>
                              <w:tc>
                                <w:tcPr>
                                  <w:tcW w:w="992" w:type="dxa"/>
                                  <w:vMerge w:val="restart"/>
                                </w:tcPr>
                                <w:p>
                                  <w:pPr>
                                    <w:pStyle w:val="18"/>
                                    <w:jc w:val="left"/>
                                    <w:rPr>
                                      <w:sz w:val="18"/>
                                      <w:lang w:eastAsia="en-US"/>
                                    </w:rPr>
                                  </w:pPr>
                                </w:p>
                                <w:p>
                                  <w:pPr>
                                    <w:pStyle w:val="18"/>
                                    <w:jc w:val="left"/>
                                    <w:rPr>
                                      <w:sz w:val="18"/>
                                      <w:lang w:eastAsia="en-US"/>
                                    </w:rPr>
                                  </w:pPr>
                                </w:p>
                                <w:p>
                                  <w:pPr>
                                    <w:pStyle w:val="18"/>
                                    <w:spacing w:before="125"/>
                                    <w:ind w:left="222"/>
                                    <w:jc w:val="left"/>
                                    <w:rPr>
                                      <w:sz w:val="18"/>
                                      <w:lang w:eastAsia="en-US"/>
                                    </w:rPr>
                                  </w:pPr>
                                  <w:r>
                                    <w:rPr>
                                      <w:spacing w:val="-4"/>
                                      <w:sz w:val="18"/>
                                      <w:lang w:eastAsia="en-US"/>
                                    </w:rPr>
                                    <w:t>华容区</w:t>
                                  </w:r>
                                </w:p>
                              </w:tc>
                              <w:tc>
                                <w:tcPr>
                                  <w:tcW w:w="1420" w:type="dxa"/>
                                </w:tcPr>
                                <w:p>
                                  <w:pPr>
                                    <w:pStyle w:val="18"/>
                                    <w:spacing w:before="4"/>
                                    <w:jc w:val="left"/>
                                    <w:rPr>
                                      <w:sz w:val="18"/>
                                      <w:lang w:eastAsia="en-US"/>
                                    </w:rPr>
                                  </w:pPr>
                                </w:p>
                                <w:p>
                                  <w:pPr>
                                    <w:pStyle w:val="18"/>
                                    <w:ind w:left="149" w:right="149"/>
                                    <w:rPr>
                                      <w:sz w:val="18"/>
                                      <w:lang w:eastAsia="en-US"/>
                                    </w:rPr>
                                  </w:pPr>
                                  <w:r>
                                    <w:rPr>
                                      <w:spacing w:val="-2"/>
                                      <w:sz w:val="18"/>
                                      <w:lang w:eastAsia="en-US"/>
                                    </w:rPr>
                                    <w:t>华容商业街</w:t>
                                  </w:r>
                                </w:p>
                              </w:tc>
                              <w:tc>
                                <w:tcPr>
                                  <w:tcW w:w="1132" w:type="dxa"/>
                                </w:tcPr>
                                <w:p>
                                  <w:pPr>
                                    <w:pStyle w:val="18"/>
                                    <w:spacing w:before="4"/>
                                    <w:jc w:val="left"/>
                                    <w:rPr>
                                      <w:sz w:val="18"/>
                                      <w:lang w:eastAsia="en-US"/>
                                    </w:rPr>
                                  </w:pPr>
                                </w:p>
                                <w:p>
                                  <w:pPr>
                                    <w:pStyle w:val="18"/>
                                    <w:ind w:left="89" w:right="91"/>
                                    <w:rPr>
                                      <w:sz w:val="18"/>
                                      <w:lang w:eastAsia="en-US"/>
                                    </w:rPr>
                                  </w:pPr>
                                  <w:r>
                                    <w:rPr>
                                      <w:spacing w:val="-3"/>
                                      <w:sz w:val="18"/>
                                      <w:lang w:eastAsia="en-US"/>
                                    </w:rPr>
                                    <w:t>生活服务</w:t>
                                  </w:r>
                                </w:p>
                              </w:tc>
                              <w:tc>
                                <w:tcPr>
                                  <w:tcW w:w="4113" w:type="dxa"/>
                                </w:tcPr>
                                <w:p>
                                  <w:pPr>
                                    <w:pStyle w:val="18"/>
                                    <w:spacing w:before="4"/>
                                    <w:jc w:val="left"/>
                                    <w:rPr>
                                      <w:sz w:val="18"/>
                                      <w:lang w:eastAsia="zh-CN"/>
                                    </w:rPr>
                                  </w:pPr>
                                </w:p>
                                <w:p>
                                  <w:pPr>
                                    <w:pStyle w:val="18"/>
                                    <w:ind w:left="117" w:right="109"/>
                                    <w:rPr>
                                      <w:sz w:val="18"/>
                                      <w:lang w:eastAsia="zh-CN"/>
                                    </w:rPr>
                                  </w:pPr>
                                  <w:r>
                                    <w:rPr>
                                      <w:spacing w:val="-1"/>
                                      <w:sz w:val="18"/>
                                      <w:lang w:eastAsia="zh-CN"/>
                                    </w:rPr>
                                    <w:t>品质提升，为周边居民提供购物娱乐场所</w:t>
                                  </w:r>
                                </w:p>
                              </w:tc>
                              <w:tc>
                                <w:tcPr>
                                  <w:tcW w:w="1332" w:type="dxa"/>
                                </w:tcPr>
                                <w:p>
                                  <w:pPr>
                                    <w:pStyle w:val="18"/>
                                    <w:spacing w:before="4"/>
                                    <w:jc w:val="left"/>
                                    <w:rPr>
                                      <w:sz w:val="18"/>
                                      <w:lang w:eastAsia="zh-CN"/>
                                    </w:rPr>
                                  </w:pPr>
                                </w:p>
                                <w:p>
                                  <w:pPr>
                                    <w:pStyle w:val="18"/>
                                    <w:ind w:left="285" w:right="287"/>
                                    <w:rPr>
                                      <w:sz w:val="18"/>
                                      <w:lang w:eastAsia="en-US"/>
                                    </w:rPr>
                                  </w:pPr>
                                  <w:r>
                                    <w:rPr>
                                      <w:spacing w:val="-3"/>
                                      <w:sz w:val="18"/>
                                      <w:lang w:eastAsia="en-US"/>
                                    </w:rPr>
                                    <w:t>规划新建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4" w:hRule="atLeast"/>
                              </w:trPr>
                              <w:tc>
                                <w:tcPr>
                                  <w:tcW w:w="676" w:type="dxa"/>
                                </w:tcPr>
                                <w:p>
                                  <w:pPr>
                                    <w:pStyle w:val="18"/>
                                    <w:spacing w:before="5"/>
                                    <w:jc w:val="left"/>
                                    <w:rPr>
                                      <w:sz w:val="18"/>
                                      <w:lang w:eastAsia="en-US"/>
                                    </w:rPr>
                                  </w:pPr>
                                </w:p>
                                <w:p>
                                  <w:pPr>
                                    <w:pStyle w:val="18"/>
                                    <w:ind w:left="7"/>
                                    <w:rPr>
                                      <w:rFonts w:ascii="Calibri"/>
                                      <w:sz w:val="18"/>
                                      <w:lang w:eastAsia="en-US"/>
                                    </w:rPr>
                                  </w:pPr>
                                  <w:r>
                                    <w:rPr>
                                      <w:rFonts w:ascii="Calibri"/>
                                      <w:sz w:val="18"/>
                                      <w:lang w:eastAsia="en-US"/>
                                    </w:rPr>
                                    <w:t>9</w:t>
                                  </w:r>
                                </w:p>
                              </w:tc>
                              <w:tc>
                                <w:tcPr>
                                  <w:tcW w:w="992" w:type="dxa"/>
                                  <w:vMerge w:val="continue"/>
                                  <w:tcBorders>
                                    <w:top w:val="nil"/>
                                  </w:tcBorders>
                                </w:tcPr>
                                <w:p>
                                  <w:pPr>
                                    <w:autoSpaceDE w:val="0"/>
                                    <w:autoSpaceDN w:val="0"/>
                                    <w:rPr>
                                      <w:kern w:val="0"/>
                                      <w:sz w:val="2"/>
                                      <w:szCs w:val="2"/>
                                      <w:lang w:eastAsia="en-US"/>
                                    </w:rPr>
                                  </w:pPr>
                                </w:p>
                              </w:tc>
                              <w:tc>
                                <w:tcPr>
                                  <w:tcW w:w="1420" w:type="dxa"/>
                                </w:tcPr>
                                <w:p>
                                  <w:pPr>
                                    <w:pStyle w:val="18"/>
                                    <w:jc w:val="left"/>
                                    <w:rPr>
                                      <w:sz w:val="18"/>
                                      <w:lang w:eastAsia="en-US"/>
                                    </w:rPr>
                                  </w:pPr>
                                </w:p>
                                <w:p>
                                  <w:pPr>
                                    <w:pStyle w:val="18"/>
                                    <w:ind w:left="153" w:right="149"/>
                                    <w:rPr>
                                      <w:sz w:val="18"/>
                                      <w:lang w:eastAsia="en-US"/>
                                    </w:rPr>
                                  </w:pPr>
                                  <w:r>
                                    <w:rPr>
                                      <w:spacing w:val="-2"/>
                                      <w:sz w:val="18"/>
                                      <w:lang w:eastAsia="en-US"/>
                                    </w:rPr>
                                    <w:t>红莲湖商业街</w:t>
                                  </w:r>
                                </w:p>
                              </w:tc>
                              <w:tc>
                                <w:tcPr>
                                  <w:tcW w:w="1132" w:type="dxa"/>
                                </w:tcPr>
                                <w:p>
                                  <w:pPr>
                                    <w:pStyle w:val="18"/>
                                    <w:jc w:val="left"/>
                                    <w:rPr>
                                      <w:sz w:val="18"/>
                                      <w:lang w:eastAsia="en-US"/>
                                    </w:rPr>
                                  </w:pPr>
                                </w:p>
                                <w:p>
                                  <w:pPr>
                                    <w:pStyle w:val="18"/>
                                    <w:ind w:left="89" w:right="91"/>
                                    <w:rPr>
                                      <w:sz w:val="18"/>
                                      <w:lang w:eastAsia="en-US"/>
                                    </w:rPr>
                                  </w:pPr>
                                  <w:r>
                                    <w:rPr>
                                      <w:spacing w:val="-3"/>
                                      <w:sz w:val="18"/>
                                      <w:lang w:eastAsia="en-US"/>
                                    </w:rPr>
                                    <w:t>生活服务</w:t>
                                  </w:r>
                                </w:p>
                              </w:tc>
                              <w:tc>
                                <w:tcPr>
                                  <w:tcW w:w="4113" w:type="dxa"/>
                                </w:tcPr>
                                <w:p>
                                  <w:pPr>
                                    <w:pStyle w:val="18"/>
                                    <w:jc w:val="left"/>
                                    <w:rPr>
                                      <w:sz w:val="18"/>
                                      <w:lang w:eastAsia="zh-CN"/>
                                    </w:rPr>
                                  </w:pPr>
                                </w:p>
                                <w:p>
                                  <w:pPr>
                                    <w:pStyle w:val="18"/>
                                    <w:ind w:left="117" w:right="109"/>
                                    <w:rPr>
                                      <w:sz w:val="18"/>
                                      <w:lang w:eastAsia="zh-CN"/>
                                    </w:rPr>
                                  </w:pPr>
                                  <w:r>
                                    <w:rPr>
                                      <w:spacing w:val="-1"/>
                                      <w:sz w:val="18"/>
                                      <w:lang w:eastAsia="zh-CN"/>
                                    </w:rPr>
                                    <w:t>品质提升，为周边居民提供购物娱乐场所</w:t>
                                  </w:r>
                                </w:p>
                              </w:tc>
                              <w:tc>
                                <w:tcPr>
                                  <w:tcW w:w="1332" w:type="dxa"/>
                                </w:tcPr>
                                <w:p>
                                  <w:pPr>
                                    <w:pStyle w:val="18"/>
                                    <w:jc w:val="left"/>
                                    <w:rPr>
                                      <w:sz w:val="18"/>
                                      <w:lang w:eastAsia="zh-CN"/>
                                    </w:rPr>
                                  </w:pPr>
                                </w:p>
                                <w:p>
                                  <w:pPr>
                                    <w:pStyle w:val="18"/>
                                    <w:ind w:left="285" w:right="287"/>
                                    <w:rPr>
                                      <w:sz w:val="18"/>
                                      <w:lang w:eastAsia="en-US"/>
                                    </w:rPr>
                                  </w:pPr>
                                  <w:r>
                                    <w:rPr>
                                      <w:spacing w:val="-3"/>
                                      <w:sz w:val="18"/>
                                      <w:lang w:eastAsia="en-US"/>
                                    </w:rPr>
                                    <w:t>规划新建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2" w:hRule="atLeast"/>
                              </w:trPr>
                              <w:tc>
                                <w:tcPr>
                                  <w:tcW w:w="676" w:type="dxa"/>
                                </w:tcPr>
                                <w:p>
                                  <w:pPr>
                                    <w:pStyle w:val="18"/>
                                    <w:spacing w:before="10"/>
                                    <w:jc w:val="left"/>
                                    <w:rPr>
                                      <w:sz w:val="21"/>
                                      <w:lang w:eastAsia="en-US"/>
                                    </w:rPr>
                                  </w:pPr>
                                </w:p>
                                <w:p>
                                  <w:pPr>
                                    <w:pStyle w:val="18"/>
                                    <w:spacing w:before="1"/>
                                    <w:ind w:left="100" w:right="96"/>
                                    <w:rPr>
                                      <w:rFonts w:ascii="Calibri"/>
                                      <w:sz w:val="18"/>
                                      <w:lang w:eastAsia="en-US"/>
                                    </w:rPr>
                                  </w:pPr>
                                  <w:r>
                                    <w:rPr>
                                      <w:rFonts w:ascii="Calibri"/>
                                      <w:spacing w:val="-5"/>
                                      <w:sz w:val="18"/>
                                      <w:lang w:eastAsia="en-US"/>
                                    </w:rPr>
                                    <w:t>10</w:t>
                                  </w:r>
                                </w:p>
                              </w:tc>
                              <w:tc>
                                <w:tcPr>
                                  <w:tcW w:w="992" w:type="dxa"/>
                                  <w:vMerge w:val="restart"/>
                                </w:tcPr>
                                <w:p>
                                  <w:pPr>
                                    <w:pStyle w:val="18"/>
                                    <w:jc w:val="left"/>
                                    <w:rPr>
                                      <w:sz w:val="18"/>
                                      <w:lang w:eastAsia="en-US"/>
                                    </w:rPr>
                                  </w:pPr>
                                </w:p>
                                <w:p>
                                  <w:pPr>
                                    <w:pStyle w:val="18"/>
                                    <w:spacing w:before="12"/>
                                    <w:jc w:val="left"/>
                                    <w:rPr>
                                      <w:sz w:val="15"/>
                                      <w:lang w:eastAsia="en-US"/>
                                    </w:rPr>
                                  </w:pPr>
                                </w:p>
                                <w:p>
                                  <w:pPr>
                                    <w:pStyle w:val="18"/>
                                    <w:spacing w:line="324" w:lineRule="auto"/>
                                    <w:ind w:left="222" w:right="217" w:firstLine="92"/>
                                    <w:jc w:val="left"/>
                                    <w:rPr>
                                      <w:sz w:val="18"/>
                                      <w:lang w:eastAsia="en-US"/>
                                    </w:rPr>
                                  </w:pPr>
                                  <w:r>
                                    <w:rPr>
                                      <w:spacing w:val="-6"/>
                                      <w:sz w:val="18"/>
                                      <w:lang w:eastAsia="en-US"/>
                                    </w:rPr>
                                    <w:t>葛店</w:t>
                                  </w:r>
                                  <w:r>
                                    <w:rPr>
                                      <w:spacing w:val="-4"/>
                                      <w:sz w:val="18"/>
                                      <w:lang w:eastAsia="en-US"/>
                                    </w:rPr>
                                    <w:t>开发区</w:t>
                                  </w:r>
                                </w:p>
                              </w:tc>
                              <w:tc>
                                <w:tcPr>
                                  <w:tcW w:w="1420" w:type="dxa"/>
                                </w:tcPr>
                                <w:p>
                                  <w:pPr>
                                    <w:pStyle w:val="18"/>
                                    <w:spacing w:before="6"/>
                                    <w:jc w:val="left"/>
                                    <w:rPr>
                                      <w:sz w:val="21"/>
                                      <w:lang w:eastAsia="en-US"/>
                                    </w:rPr>
                                  </w:pPr>
                                </w:p>
                                <w:p>
                                  <w:pPr>
                                    <w:pStyle w:val="18"/>
                                    <w:ind w:left="153" w:right="149"/>
                                    <w:rPr>
                                      <w:sz w:val="18"/>
                                      <w:lang w:eastAsia="en-US"/>
                                    </w:rPr>
                                  </w:pPr>
                                  <w:r>
                                    <w:rPr>
                                      <w:spacing w:val="-3"/>
                                      <w:sz w:val="18"/>
                                      <w:lang w:eastAsia="en-US"/>
                                    </w:rPr>
                                    <w:t>葛店正街</w:t>
                                  </w:r>
                                </w:p>
                              </w:tc>
                              <w:tc>
                                <w:tcPr>
                                  <w:tcW w:w="1132" w:type="dxa"/>
                                </w:tcPr>
                                <w:p>
                                  <w:pPr>
                                    <w:pStyle w:val="18"/>
                                    <w:spacing w:before="6"/>
                                    <w:jc w:val="left"/>
                                    <w:rPr>
                                      <w:sz w:val="21"/>
                                      <w:lang w:eastAsia="en-US"/>
                                    </w:rPr>
                                  </w:pPr>
                                </w:p>
                                <w:p>
                                  <w:pPr>
                                    <w:pStyle w:val="18"/>
                                    <w:ind w:left="89" w:right="91"/>
                                    <w:rPr>
                                      <w:sz w:val="18"/>
                                      <w:lang w:eastAsia="en-US"/>
                                    </w:rPr>
                                  </w:pPr>
                                  <w:r>
                                    <w:rPr>
                                      <w:spacing w:val="-3"/>
                                      <w:sz w:val="18"/>
                                      <w:lang w:eastAsia="en-US"/>
                                    </w:rPr>
                                    <w:t>文化休闲</w:t>
                                  </w:r>
                                </w:p>
                              </w:tc>
                              <w:tc>
                                <w:tcPr>
                                  <w:tcW w:w="4113" w:type="dxa"/>
                                </w:tcPr>
                                <w:p>
                                  <w:pPr>
                                    <w:pStyle w:val="18"/>
                                    <w:spacing w:before="119" w:line="324" w:lineRule="auto"/>
                                    <w:ind w:left="343" w:right="109" w:hanging="224"/>
                                    <w:jc w:val="left"/>
                                    <w:rPr>
                                      <w:sz w:val="18"/>
                                      <w:lang w:eastAsia="zh-CN"/>
                                    </w:rPr>
                                  </w:pPr>
                                  <w:r>
                                    <w:rPr>
                                      <w:spacing w:val="-6"/>
                                      <w:sz w:val="18"/>
                                      <w:lang w:eastAsia="zh-CN"/>
                                    </w:rPr>
                                    <w:t>依托葛店正街历史文化路段（申报中），打造历史</w:t>
                                  </w:r>
                                  <w:r>
                                    <w:rPr>
                                      <w:spacing w:val="-2"/>
                                      <w:sz w:val="18"/>
                                      <w:lang w:eastAsia="zh-CN"/>
                                    </w:rPr>
                                    <w:t>文化与现代文化相融合的特色历史风貌街区</w:t>
                                  </w:r>
                                </w:p>
                              </w:tc>
                              <w:tc>
                                <w:tcPr>
                                  <w:tcW w:w="1332" w:type="dxa"/>
                                </w:tcPr>
                                <w:p>
                                  <w:pPr>
                                    <w:pStyle w:val="18"/>
                                    <w:spacing w:before="6"/>
                                    <w:jc w:val="left"/>
                                    <w:rPr>
                                      <w:sz w:val="21"/>
                                      <w:lang w:eastAsia="zh-CN"/>
                                    </w:rPr>
                                  </w:pPr>
                                </w:p>
                                <w:p>
                                  <w:pPr>
                                    <w:pStyle w:val="18"/>
                                    <w:ind w:left="285" w:right="287"/>
                                    <w:rPr>
                                      <w:sz w:val="18"/>
                                      <w:lang w:eastAsia="en-US"/>
                                    </w:rPr>
                                  </w:pPr>
                                  <w:r>
                                    <w:rPr>
                                      <w:spacing w:val="-3"/>
                                      <w:sz w:val="18"/>
                                      <w:lang w:eastAsia="en-US"/>
                                    </w:rPr>
                                    <w:t>改造提升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676" w:type="dxa"/>
                                </w:tcPr>
                                <w:p>
                                  <w:pPr>
                                    <w:pStyle w:val="18"/>
                                    <w:spacing w:before="7"/>
                                    <w:jc w:val="left"/>
                                    <w:rPr>
                                      <w:sz w:val="15"/>
                                      <w:lang w:eastAsia="en-US"/>
                                    </w:rPr>
                                  </w:pPr>
                                </w:p>
                                <w:p>
                                  <w:pPr>
                                    <w:pStyle w:val="18"/>
                                    <w:ind w:left="100" w:right="96"/>
                                    <w:rPr>
                                      <w:rFonts w:ascii="Calibri"/>
                                      <w:sz w:val="18"/>
                                      <w:lang w:eastAsia="en-US"/>
                                    </w:rPr>
                                  </w:pPr>
                                  <w:r>
                                    <w:rPr>
                                      <w:rFonts w:ascii="Calibri"/>
                                      <w:spacing w:val="-5"/>
                                      <w:sz w:val="18"/>
                                      <w:lang w:eastAsia="en-US"/>
                                    </w:rPr>
                                    <w:t>11</w:t>
                                  </w:r>
                                </w:p>
                              </w:tc>
                              <w:tc>
                                <w:tcPr>
                                  <w:tcW w:w="992" w:type="dxa"/>
                                  <w:vMerge w:val="continue"/>
                                  <w:tcBorders>
                                    <w:top w:val="nil"/>
                                  </w:tcBorders>
                                </w:tcPr>
                                <w:p>
                                  <w:pPr>
                                    <w:autoSpaceDE w:val="0"/>
                                    <w:autoSpaceDN w:val="0"/>
                                    <w:rPr>
                                      <w:kern w:val="0"/>
                                      <w:sz w:val="2"/>
                                      <w:szCs w:val="2"/>
                                      <w:lang w:eastAsia="en-US"/>
                                    </w:rPr>
                                  </w:pPr>
                                </w:p>
                              </w:tc>
                              <w:tc>
                                <w:tcPr>
                                  <w:tcW w:w="1420" w:type="dxa"/>
                                </w:tcPr>
                                <w:p>
                                  <w:pPr>
                                    <w:pStyle w:val="18"/>
                                    <w:spacing w:before="2"/>
                                    <w:jc w:val="left"/>
                                    <w:rPr>
                                      <w:sz w:val="15"/>
                                      <w:lang w:eastAsia="en-US"/>
                                    </w:rPr>
                                  </w:pPr>
                                </w:p>
                                <w:p>
                                  <w:pPr>
                                    <w:pStyle w:val="18"/>
                                    <w:spacing w:before="1"/>
                                    <w:ind w:left="149" w:right="149"/>
                                    <w:rPr>
                                      <w:sz w:val="18"/>
                                      <w:lang w:eastAsia="en-US"/>
                                    </w:rPr>
                                  </w:pPr>
                                  <w:r>
                                    <w:rPr>
                                      <w:spacing w:val="-2"/>
                                      <w:sz w:val="18"/>
                                      <w:lang w:eastAsia="en-US"/>
                                    </w:rPr>
                                    <w:t>葛店商业街</w:t>
                                  </w:r>
                                </w:p>
                              </w:tc>
                              <w:tc>
                                <w:tcPr>
                                  <w:tcW w:w="1132" w:type="dxa"/>
                                </w:tcPr>
                                <w:p>
                                  <w:pPr>
                                    <w:pStyle w:val="18"/>
                                    <w:spacing w:before="2"/>
                                    <w:jc w:val="left"/>
                                    <w:rPr>
                                      <w:sz w:val="15"/>
                                      <w:lang w:eastAsia="en-US"/>
                                    </w:rPr>
                                  </w:pPr>
                                </w:p>
                                <w:p>
                                  <w:pPr>
                                    <w:pStyle w:val="18"/>
                                    <w:spacing w:before="1"/>
                                    <w:ind w:left="89" w:right="91"/>
                                    <w:rPr>
                                      <w:sz w:val="18"/>
                                      <w:lang w:eastAsia="en-US"/>
                                    </w:rPr>
                                  </w:pPr>
                                  <w:r>
                                    <w:rPr>
                                      <w:spacing w:val="-3"/>
                                      <w:sz w:val="18"/>
                                      <w:lang w:eastAsia="en-US"/>
                                    </w:rPr>
                                    <w:t>综合购物</w:t>
                                  </w:r>
                                </w:p>
                              </w:tc>
                              <w:tc>
                                <w:tcPr>
                                  <w:tcW w:w="4113" w:type="dxa"/>
                                </w:tcPr>
                                <w:p>
                                  <w:pPr>
                                    <w:pStyle w:val="18"/>
                                    <w:spacing w:before="39"/>
                                    <w:ind w:left="113" w:right="109"/>
                                    <w:rPr>
                                      <w:sz w:val="18"/>
                                      <w:lang w:eastAsia="zh-CN"/>
                                    </w:rPr>
                                  </w:pPr>
                                  <w:r>
                                    <w:rPr>
                                      <w:spacing w:val="-1"/>
                                      <w:sz w:val="18"/>
                                      <w:lang w:eastAsia="zh-CN"/>
                                    </w:rPr>
                                    <w:t>打造高端品牌消费场景，提升环境品质，丰富多</w:t>
                                  </w:r>
                                </w:p>
                                <w:p>
                                  <w:pPr>
                                    <w:pStyle w:val="18"/>
                                    <w:spacing w:before="81"/>
                                    <w:ind w:left="113" w:right="109"/>
                                    <w:rPr>
                                      <w:sz w:val="18"/>
                                      <w:lang w:eastAsia="en-US"/>
                                    </w:rPr>
                                  </w:pPr>
                                  <w:r>
                                    <w:rPr>
                                      <w:spacing w:val="-4"/>
                                      <w:sz w:val="18"/>
                                      <w:lang w:eastAsia="en-US"/>
                                    </w:rPr>
                                    <w:t>种业态</w:t>
                                  </w:r>
                                </w:p>
                              </w:tc>
                              <w:tc>
                                <w:tcPr>
                                  <w:tcW w:w="1332" w:type="dxa"/>
                                </w:tcPr>
                                <w:p>
                                  <w:pPr>
                                    <w:pStyle w:val="18"/>
                                    <w:spacing w:before="2"/>
                                    <w:jc w:val="left"/>
                                    <w:rPr>
                                      <w:sz w:val="15"/>
                                      <w:lang w:eastAsia="en-US"/>
                                    </w:rPr>
                                  </w:pPr>
                                </w:p>
                                <w:p>
                                  <w:pPr>
                                    <w:pStyle w:val="18"/>
                                    <w:spacing w:before="1"/>
                                    <w:ind w:left="285" w:right="287"/>
                                    <w:rPr>
                                      <w:sz w:val="18"/>
                                      <w:lang w:eastAsia="en-US"/>
                                    </w:rPr>
                                  </w:pPr>
                                  <w:r>
                                    <w:rPr>
                                      <w:spacing w:val="-3"/>
                                      <w:sz w:val="18"/>
                                      <w:lang w:eastAsia="en-US"/>
                                    </w:rPr>
                                    <w:t>规划新建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6" w:hRule="atLeast"/>
                              </w:trPr>
                              <w:tc>
                                <w:tcPr>
                                  <w:tcW w:w="676" w:type="dxa"/>
                                </w:tcPr>
                                <w:p>
                                  <w:pPr>
                                    <w:pStyle w:val="18"/>
                                    <w:spacing w:before="10"/>
                                    <w:jc w:val="left"/>
                                    <w:rPr>
                                      <w:sz w:val="16"/>
                                      <w:lang w:eastAsia="en-US"/>
                                    </w:rPr>
                                  </w:pPr>
                                </w:p>
                                <w:p>
                                  <w:pPr>
                                    <w:pStyle w:val="18"/>
                                    <w:ind w:left="100" w:right="96"/>
                                    <w:rPr>
                                      <w:rFonts w:ascii="Calibri"/>
                                      <w:sz w:val="18"/>
                                      <w:lang w:eastAsia="en-US"/>
                                    </w:rPr>
                                  </w:pPr>
                                  <w:r>
                                    <w:rPr>
                                      <w:rFonts w:ascii="Calibri"/>
                                      <w:spacing w:val="-5"/>
                                      <w:sz w:val="18"/>
                                      <w:lang w:eastAsia="en-US"/>
                                    </w:rPr>
                                    <w:t>12</w:t>
                                  </w:r>
                                </w:p>
                              </w:tc>
                              <w:tc>
                                <w:tcPr>
                                  <w:tcW w:w="992" w:type="dxa"/>
                                  <w:vMerge w:val="restart"/>
                                </w:tcPr>
                                <w:p>
                                  <w:pPr>
                                    <w:pStyle w:val="18"/>
                                    <w:jc w:val="left"/>
                                    <w:rPr>
                                      <w:sz w:val="18"/>
                                      <w:lang w:eastAsia="en-US"/>
                                    </w:rPr>
                                  </w:pPr>
                                </w:p>
                                <w:p>
                                  <w:pPr>
                                    <w:pStyle w:val="18"/>
                                    <w:spacing w:before="11"/>
                                    <w:jc w:val="left"/>
                                    <w:rPr>
                                      <w:sz w:val="26"/>
                                      <w:lang w:eastAsia="en-US"/>
                                    </w:rPr>
                                  </w:pPr>
                                </w:p>
                                <w:p>
                                  <w:pPr>
                                    <w:pStyle w:val="18"/>
                                    <w:ind w:left="134"/>
                                    <w:jc w:val="left"/>
                                    <w:rPr>
                                      <w:sz w:val="18"/>
                                      <w:lang w:eastAsia="en-US"/>
                                    </w:rPr>
                                  </w:pPr>
                                  <w:r>
                                    <w:rPr>
                                      <w:spacing w:val="-3"/>
                                      <w:sz w:val="18"/>
                                      <w:lang w:eastAsia="en-US"/>
                                    </w:rPr>
                                    <w:t>梁子湖区</w:t>
                                  </w:r>
                                </w:p>
                              </w:tc>
                              <w:tc>
                                <w:tcPr>
                                  <w:tcW w:w="1420" w:type="dxa"/>
                                </w:tcPr>
                                <w:p>
                                  <w:pPr>
                                    <w:pStyle w:val="18"/>
                                    <w:spacing w:before="6"/>
                                    <w:jc w:val="left"/>
                                    <w:rPr>
                                      <w:sz w:val="16"/>
                                      <w:lang w:eastAsia="en-US"/>
                                    </w:rPr>
                                  </w:pPr>
                                </w:p>
                                <w:p>
                                  <w:pPr>
                                    <w:pStyle w:val="18"/>
                                    <w:ind w:left="153" w:right="149"/>
                                    <w:rPr>
                                      <w:sz w:val="18"/>
                                      <w:lang w:eastAsia="en-US"/>
                                    </w:rPr>
                                  </w:pPr>
                                  <w:r>
                                    <w:rPr>
                                      <w:spacing w:val="-2"/>
                                      <w:sz w:val="18"/>
                                      <w:lang w:eastAsia="en-US"/>
                                    </w:rPr>
                                    <w:t>太和镇竹林街</w:t>
                                  </w:r>
                                </w:p>
                              </w:tc>
                              <w:tc>
                                <w:tcPr>
                                  <w:tcW w:w="1132" w:type="dxa"/>
                                </w:tcPr>
                                <w:p>
                                  <w:pPr>
                                    <w:pStyle w:val="18"/>
                                    <w:spacing w:before="6"/>
                                    <w:jc w:val="left"/>
                                    <w:rPr>
                                      <w:sz w:val="16"/>
                                      <w:lang w:eastAsia="en-US"/>
                                    </w:rPr>
                                  </w:pPr>
                                </w:p>
                                <w:p>
                                  <w:pPr>
                                    <w:pStyle w:val="18"/>
                                    <w:ind w:left="89" w:right="91"/>
                                    <w:rPr>
                                      <w:sz w:val="18"/>
                                      <w:lang w:eastAsia="en-US"/>
                                    </w:rPr>
                                  </w:pPr>
                                  <w:r>
                                    <w:rPr>
                                      <w:spacing w:val="-3"/>
                                      <w:sz w:val="18"/>
                                      <w:lang w:eastAsia="en-US"/>
                                    </w:rPr>
                                    <w:t>生活服务</w:t>
                                  </w:r>
                                </w:p>
                              </w:tc>
                              <w:tc>
                                <w:tcPr>
                                  <w:tcW w:w="4113" w:type="dxa"/>
                                </w:tcPr>
                                <w:p>
                                  <w:pPr>
                                    <w:pStyle w:val="18"/>
                                    <w:spacing w:before="6"/>
                                    <w:jc w:val="left"/>
                                    <w:rPr>
                                      <w:sz w:val="16"/>
                                      <w:lang w:eastAsia="zh-CN"/>
                                    </w:rPr>
                                  </w:pPr>
                                </w:p>
                                <w:p>
                                  <w:pPr>
                                    <w:pStyle w:val="18"/>
                                    <w:ind w:left="117" w:right="109"/>
                                    <w:rPr>
                                      <w:sz w:val="18"/>
                                      <w:lang w:eastAsia="zh-CN"/>
                                    </w:rPr>
                                  </w:pPr>
                                  <w:r>
                                    <w:rPr>
                                      <w:spacing w:val="-1"/>
                                      <w:sz w:val="18"/>
                                      <w:lang w:eastAsia="zh-CN"/>
                                    </w:rPr>
                                    <w:t>品质提升，为周边居民提供购物娱乐场所</w:t>
                                  </w:r>
                                </w:p>
                              </w:tc>
                              <w:tc>
                                <w:tcPr>
                                  <w:tcW w:w="1332" w:type="dxa"/>
                                </w:tcPr>
                                <w:p>
                                  <w:pPr>
                                    <w:pStyle w:val="18"/>
                                    <w:spacing w:before="6"/>
                                    <w:jc w:val="left"/>
                                    <w:rPr>
                                      <w:sz w:val="16"/>
                                      <w:lang w:eastAsia="zh-CN"/>
                                    </w:rPr>
                                  </w:pPr>
                                </w:p>
                                <w:p>
                                  <w:pPr>
                                    <w:pStyle w:val="18"/>
                                    <w:ind w:left="285" w:right="287"/>
                                    <w:rPr>
                                      <w:sz w:val="18"/>
                                      <w:lang w:eastAsia="en-US"/>
                                    </w:rPr>
                                  </w:pPr>
                                  <w:r>
                                    <w:rPr>
                                      <w:spacing w:val="-3"/>
                                      <w:sz w:val="18"/>
                                      <w:lang w:eastAsia="en-US"/>
                                    </w:rPr>
                                    <w:t>改造提升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8" w:hRule="atLeast"/>
                              </w:trPr>
                              <w:tc>
                                <w:tcPr>
                                  <w:tcW w:w="676" w:type="dxa"/>
                                </w:tcPr>
                                <w:p>
                                  <w:pPr>
                                    <w:pStyle w:val="18"/>
                                    <w:spacing w:before="8"/>
                                    <w:jc w:val="left"/>
                                    <w:rPr>
                                      <w:sz w:val="19"/>
                                      <w:lang w:eastAsia="en-US"/>
                                    </w:rPr>
                                  </w:pPr>
                                </w:p>
                                <w:p>
                                  <w:pPr>
                                    <w:pStyle w:val="18"/>
                                    <w:ind w:left="100" w:right="96"/>
                                    <w:rPr>
                                      <w:rFonts w:ascii="Calibri"/>
                                      <w:sz w:val="18"/>
                                      <w:lang w:eastAsia="en-US"/>
                                    </w:rPr>
                                  </w:pPr>
                                  <w:r>
                                    <w:rPr>
                                      <w:rFonts w:ascii="Calibri"/>
                                      <w:spacing w:val="-5"/>
                                      <w:sz w:val="18"/>
                                      <w:lang w:eastAsia="en-US"/>
                                    </w:rPr>
                                    <w:t>13</w:t>
                                  </w:r>
                                </w:p>
                              </w:tc>
                              <w:tc>
                                <w:tcPr>
                                  <w:tcW w:w="992" w:type="dxa"/>
                                  <w:vMerge w:val="continue"/>
                                  <w:tcBorders>
                                    <w:top w:val="nil"/>
                                  </w:tcBorders>
                                </w:tcPr>
                                <w:p>
                                  <w:pPr>
                                    <w:autoSpaceDE w:val="0"/>
                                    <w:autoSpaceDN w:val="0"/>
                                    <w:rPr>
                                      <w:kern w:val="0"/>
                                      <w:sz w:val="2"/>
                                      <w:szCs w:val="2"/>
                                      <w:lang w:eastAsia="en-US"/>
                                    </w:rPr>
                                  </w:pPr>
                                </w:p>
                              </w:tc>
                              <w:tc>
                                <w:tcPr>
                                  <w:tcW w:w="1420" w:type="dxa"/>
                                </w:tcPr>
                                <w:p>
                                  <w:pPr>
                                    <w:pStyle w:val="18"/>
                                    <w:spacing w:before="3"/>
                                    <w:jc w:val="left"/>
                                    <w:rPr>
                                      <w:sz w:val="19"/>
                                      <w:lang w:eastAsia="en-US"/>
                                    </w:rPr>
                                  </w:pPr>
                                </w:p>
                                <w:p>
                                  <w:pPr>
                                    <w:pStyle w:val="18"/>
                                    <w:ind w:left="153" w:right="149"/>
                                    <w:rPr>
                                      <w:sz w:val="18"/>
                                      <w:lang w:eastAsia="en-US"/>
                                    </w:rPr>
                                  </w:pPr>
                                  <w:r>
                                    <w:rPr>
                                      <w:spacing w:val="-2"/>
                                      <w:sz w:val="18"/>
                                      <w:lang w:eastAsia="en-US"/>
                                    </w:rPr>
                                    <w:t>梧桐湖商业街</w:t>
                                  </w:r>
                                </w:p>
                              </w:tc>
                              <w:tc>
                                <w:tcPr>
                                  <w:tcW w:w="1132" w:type="dxa"/>
                                </w:tcPr>
                                <w:p>
                                  <w:pPr>
                                    <w:pStyle w:val="18"/>
                                    <w:spacing w:before="3"/>
                                    <w:jc w:val="left"/>
                                    <w:rPr>
                                      <w:sz w:val="19"/>
                                      <w:lang w:eastAsia="en-US"/>
                                    </w:rPr>
                                  </w:pPr>
                                </w:p>
                                <w:p>
                                  <w:pPr>
                                    <w:pStyle w:val="18"/>
                                    <w:ind w:left="89" w:right="91"/>
                                    <w:rPr>
                                      <w:sz w:val="18"/>
                                      <w:lang w:eastAsia="en-US"/>
                                    </w:rPr>
                                  </w:pPr>
                                  <w:r>
                                    <w:rPr>
                                      <w:spacing w:val="-3"/>
                                      <w:sz w:val="18"/>
                                      <w:lang w:eastAsia="en-US"/>
                                    </w:rPr>
                                    <w:t>文化休闲</w:t>
                                  </w:r>
                                </w:p>
                              </w:tc>
                              <w:tc>
                                <w:tcPr>
                                  <w:tcW w:w="4113" w:type="dxa"/>
                                </w:tcPr>
                                <w:p>
                                  <w:pPr>
                                    <w:pStyle w:val="18"/>
                                    <w:spacing w:before="11" w:line="310" w:lineRule="atLeast"/>
                                    <w:ind w:left="1243" w:right="157" w:hanging="1081"/>
                                    <w:jc w:val="left"/>
                                    <w:rPr>
                                      <w:sz w:val="18"/>
                                      <w:lang w:eastAsia="zh-CN"/>
                                    </w:rPr>
                                  </w:pPr>
                                  <w:r>
                                    <w:rPr>
                                      <w:spacing w:val="-2"/>
                                      <w:sz w:val="18"/>
                                      <w:lang w:eastAsia="zh-CN"/>
                                    </w:rPr>
                                    <w:t>打造集文化创意、时尚购物、休闲娱乐、旅游观光于一体的商业街区</w:t>
                                  </w:r>
                                </w:p>
                              </w:tc>
                              <w:tc>
                                <w:tcPr>
                                  <w:tcW w:w="1332" w:type="dxa"/>
                                </w:tcPr>
                                <w:p>
                                  <w:pPr>
                                    <w:pStyle w:val="18"/>
                                    <w:spacing w:before="3"/>
                                    <w:jc w:val="left"/>
                                    <w:rPr>
                                      <w:sz w:val="19"/>
                                      <w:lang w:eastAsia="zh-CN"/>
                                    </w:rPr>
                                  </w:pPr>
                                </w:p>
                                <w:p>
                                  <w:pPr>
                                    <w:pStyle w:val="18"/>
                                    <w:ind w:left="285" w:right="287"/>
                                    <w:rPr>
                                      <w:sz w:val="18"/>
                                      <w:lang w:eastAsia="en-US"/>
                                    </w:rPr>
                                  </w:pPr>
                                  <w:r>
                                    <w:rPr>
                                      <w:spacing w:val="-3"/>
                                      <w:sz w:val="18"/>
                                      <w:lang w:eastAsia="en-US"/>
                                    </w:rPr>
                                    <w:t>规划新建</w:t>
                                  </w:r>
                                </w:p>
                              </w:tc>
                            </w:tr>
                          </w:tbl>
                          <w:p>
                            <w:pPr>
                              <w:pStyle w:val="4"/>
                            </w:pP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67.85pt;margin-top:2.8pt;height:542.05pt;width:489.7pt;mso-position-horizontal-relative:page;z-index:251660288;mso-width-relative:page;mso-height-relative:page;" filled="f" stroked="f" coordsize="21600,21600" o:gfxdata="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hvRsctkAAAALAQAADwAAAAAAAAAB&#10;ACAAAAAiAAAAZHJzL2Rvd25yZXYueG1sUEsBAhQAFAAAAAgAh07iQLRFvVUPAgAABgQAAA4AAAAA&#10;AAAAAQAgAAAAKAEAAGRycy9lMm9Eb2MueG1sUEsFBgAAAAAGAAYAWQEAAKkFAAAAAA==&#10;">
                <v:fill on="f" focussize="0,0"/>
                <v:stroke on="f"/>
                <v:imagedata o:title=""/>
                <o:lock v:ext="edit" aspectratio="f"/>
                <v:textbox inset="0mm,0mm,0mm,0mm">
                  <w:txbxContent>
                    <w:tbl>
                      <w:tblPr>
                        <w:tblStyle w:val="17"/>
                        <w:tblW w:w="0" w:type="auto"/>
                        <w:tblInd w:w="6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76"/>
                        <w:gridCol w:w="992"/>
                        <w:gridCol w:w="1420"/>
                        <w:gridCol w:w="1132"/>
                        <w:gridCol w:w="4113"/>
                        <w:gridCol w:w="133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0" w:hRule="atLeast"/>
                        </w:trPr>
                        <w:tc>
                          <w:tcPr>
                            <w:tcW w:w="676" w:type="dxa"/>
                          </w:tcPr>
                          <w:p>
                            <w:pPr>
                              <w:pStyle w:val="18"/>
                              <w:spacing w:before="120"/>
                              <w:ind w:left="100" w:right="96"/>
                              <w:rPr>
                                <w:rFonts w:ascii="微软雅黑" w:eastAsia="微软雅黑"/>
                                <w:b/>
                                <w:lang w:eastAsia="en-US"/>
                              </w:rPr>
                            </w:pPr>
                            <w:r>
                              <w:rPr>
                                <w:rFonts w:ascii="微软雅黑" w:eastAsia="微软雅黑"/>
                                <w:b/>
                                <w:spacing w:val="-5"/>
                                <w:lang w:eastAsia="en-US"/>
                              </w:rPr>
                              <w:t>编号</w:t>
                            </w:r>
                          </w:p>
                        </w:tc>
                        <w:tc>
                          <w:tcPr>
                            <w:tcW w:w="992" w:type="dxa"/>
                          </w:tcPr>
                          <w:p>
                            <w:pPr>
                              <w:pStyle w:val="18"/>
                              <w:spacing w:before="120"/>
                              <w:ind w:left="274"/>
                              <w:jc w:val="left"/>
                              <w:rPr>
                                <w:rFonts w:ascii="微软雅黑" w:eastAsia="微软雅黑"/>
                                <w:b/>
                                <w:lang w:eastAsia="en-US"/>
                              </w:rPr>
                            </w:pPr>
                            <w:r>
                              <w:rPr>
                                <w:rFonts w:ascii="微软雅黑" w:eastAsia="微软雅黑"/>
                                <w:b/>
                                <w:spacing w:val="-5"/>
                                <w:lang w:eastAsia="en-US"/>
                              </w:rPr>
                              <w:t>辖区</w:t>
                            </w:r>
                          </w:p>
                        </w:tc>
                        <w:tc>
                          <w:tcPr>
                            <w:tcW w:w="1420" w:type="dxa"/>
                          </w:tcPr>
                          <w:p>
                            <w:pPr>
                              <w:pStyle w:val="18"/>
                              <w:spacing w:before="120"/>
                              <w:ind w:left="153" w:right="149"/>
                              <w:rPr>
                                <w:rFonts w:ascii="微软雅黑" w:eastAsia="微软雅黑"/>
                                <w:b/>
                                <w:lang w:eastAsia="en-US"/>
                              </w:rPr>
                            </w:pPr>
                            <w:r>
                              <w:rPr>
                                <w:rFonts w:ascii="微软雅黑" w:eastAsia="微软雅黑"/>
                                <w:b/>
                                <w:spacing w:val="12"/>
                                <w:lang w:eastAsia="en-US"/>
                              </w:rPr>
                              <w:t>名 称</w:t>
                            </w:r>
                          </w:p>
                        </w:tc>
                        <w:tc>
                          <w:tcPr>
                            <w:tcW w:w="1132" w:type="dxa"/>
                          </w:tcPr>
                          <w:p>
                            <w:pPr>
                              <w:pStyle w:val="18"/>
                              <w:spacing w:before="120"/>
                              <w:ind w:left="92" w:right="91"/>
                              <w:rPr>
                                <w:rFonts w:ascii="微软雅黑" w:eastAsia="微软雅黑"/>
                                <w:b/>
                                <w:lang w:eastAsia="en-US"/>
                              </w:rPr>
                            </w:pPr>
                            <w:r>
                              <w:rPr>
                                <w:rFonts w:ascii="微软雅黑" w:eastAsia="微软雅黑"/>
                                <w:b/>
                                <w:spacing w:val="-3"/>
                                <w:lang w:eastAsia="en-US"/>
                              </w:rPr>
                              <w:t>业态定位</w:t>
                            </w:r>
                          </w:p>
                        </w:tc>
                        <w:tc>
                          <w:tcPr>
                            <w:tcW w:w="4113" w:type="dxa"/>
                          </w:tcPr>
                          <w:p>
                            <w:pPr>
                              <w:pStyle w:val="18"/>
                              <w:spacing w:before="120"/>
                              <w:ind w:left="113" w:right="109"/>
                              <w:rPr>
                                <w:rFonts w:ascii="微软雅黑" w:eastAsia="微软雅黑"/>
                                <w:b/>
                                <w:lang w:eastAsia="en-US"/>
                              </w:rPr>
                            </w:pPr>
                            <w:r>
                              <w:rPr>
                                <w:rFonts w:ascii="微软雅黑" w:eastAsia="微软雅黑"/>
                                <w:b/>
                                <w:spacing w:val="-3"/>
                                <w:lang w:eastAsia="en-US"/>
                              </w:rPr>
                              <w:t>规划策略</w:t>
                            </w:r>
                          </w:p>
                        </w:tc>
                        <w:tc>
                          <w:tcPr>
                            <w:tcW w:w="1332" w:type="dxa"/>
                          </w:tcPr>
                          <w:p>
                            <w:pPr>
                              <w:pStyle w:val="18"/>
                              <w:spacing w:before="120"/>
                              <w:ind w:left="285" w:right="287"/>
                              <w:rPr>
                                <w:rFonts w:ascii="微软雅黑" w:eastAsia="微软雅黑"/>
                                <w:b/>
                                <w:lang w:eastAsia="en-US"/>
                              </w:rPr>
                            </w:pPr>
                            <w:r>
                              <w:rPr>
                                <w:rFonts w:ascii="微软雅黑" w:eastAsia="微软雅黑"/>
                                <w:b/>
                                <w:spacing w:val="-5"/>
                                <w:lang w:eastAsia="en-US"/>
                              </w:rPr>
                              <w:t>类别</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58" w:hRule="atLeast"/>
                        </w:trPr>
                        <w:tc>
                          <w:tcPr>
                            <w:tcW w:w="676" w:type="dxa"/>
                          </w:tcPr>
                          <w:p>
                            <w:pPr>
                              <w:pStyle w:val="18"/>
                              <w:jc w:val="left"/>
                              <w:rPr>
                                <w:sz w:val="18"/>
                                <w:lang w:eastAsia="en-US"/>
                              </w:rPr>
                            </w:pPr>
                          </w:p>
                          <w:p>
                            <w:pPr>
                              <w:pStyle w:val="18"/>
                              <w:spacing w:before="9"/>
                              <w:jc w:val="left"/>
                              <w:rPr>
                                <w:sz w:val="14"/>
                                <w:lang w:eastAsia="en-US"/>
                              </w:rPr>
                            </w:pPr>
                          </w:p>
                          <w:p>
                            <w:pPr>
                              <w:pStyle w:val="18"/>
                              <w:spacing w:before="1"/>
                              <w:ind w:left="7"/>
                              <w:rPr>
                                <w:rFonts w:ascii="Calibri"/>
                                <w:sz w:val="18"/>
                                <w:lang w:eastAsia="en-US"/>
                              </w:rPr>
                            </w:pPr>
                            <w:r>
                              <w:rPr>
                                <w:rFonts w:ascii="Calibri"/>
                                <w:sz w:val="18"/>
                                <w:lang w:eastAsia="en-US"/>
                              </w:rPr>
                              <w:t>1</w:t>
                            </w:r>
                          </w:p>
                        </w:tc>
                        <w:tc>
                          <w:tcPr>
                            <w:tcW w:w="992" w:type="dxa"/>
                            <w:vMerge w:val="restart"/>
                          </w:tcPr>
                          <w:p>
                            <w:pPr>
                              <w:pStyle w:val="18"/>
                              <w:jc w:val="left"/>
                              <w:rPr>
                                <w:sz w:val="18"/>
                                <w:lang w:eastAsia="en-US"/>
                              </w:rPr>
                            </w:pPr>
                          </w:p>
                          <w:p>
                            <w:pPr>
                              <w:pStyle w:val="18"/>
                              <w:jc w:val="left"/>
                              <w:rPr>
                                <w:sz w:val="18"/>
                                <w:lang w:eastAsia="en-US"/>
                              </w:rPr>
                            </w:pPr>
                          </w:p>
                          <w:p>
                            <w:pPr>
                              <w:pStyle w:val="18"/>
                              <w:jc w:val="left"/>
                              <w:rPr>
                                <w:sz w:val="18"/>
                                <w:lang w:eastAsia="en-US"/>
                              </w:rPr>
                            </w:pPr>
                          </w:p>
                          <w:p>
                            <w:pPr>
                              <w:pStyle w:val="18"/>
                              <w:jc w:val="left"/>
                              <w:rPr>
                                <w:sz w:val="18"/>
                                <w:lang w:eastAsia="en-US"/>
                              </w:rPr>
                            </w:pPr>
                          </w:p>
                          <w:p>
                            <w:pPr>
                              <w:pStyle w:val="18"/>
                              <w:jc w:val="left"/>
                              <w:rPr>
                                <w:sz w:val="18"/>
                                <w:lang w:eastAsia="en-US"/>
                              </w:rPr>
                            </w:pPr>
                          </w:p>
                          <w:p>
                            <w:pPr>
                              <w:pStyle w:val="18"/>
                              <w:jc w:val="left"/>
                              <w:rPr>
                                <w:sz w:val="18"/>
                                <w:lang w:eastAsia="en-US"/>
                              </w:rPr>
                            </w:pPr>
                          </w:p>
                          <w:p>
                            <w:pPr>
                              <w:pStyle w:val="18"/>
                              <w:jc w:val="left"/>
                              <w:rPr>
                                <w:sz w:val="18"/>
                                <w:lang w:eastAsia="en-US"/>
                              </w:rPr>
                            </w:pPr>
                          </w:p>
                          <w:p>
                            <w:pPr>
                              <w:pStyle w:val="18"/>
                              <w:jc w:val="left"/>
                              <w:rPr>
                                <w:sz w:val="18"/>
                                <w:lang w:eastAsia="en-US"/>
                              </w:rPr>
                            </w:pPr>
                          </w:p>
                          <w:p>
                            <w:pPr>
                              <w:pStyle w:val="18"/>
                              <w:spacing w:before="138"/>
                              <w:ind w:left="222"/>
                              <w:jc w:val="left"/>
                              <w:rPr>
                                <w:sz w:val="18"/>
                                <w:lang w:eastAsia="en-US"/>
                              </w:rPr>
                            </w:pPr>
                            <w:r>
                              <w:rPr>
                                <w:spacing w:val="-4"/>
                                <w:sz w:val="18"/>
                                <w:lang w:eastAsia="en-US"/>
                              </w:rPr>
                              <w:t>鄂城区</w:t>
                            </w:r>
                          </w:p>
                        </w:tc>
                        <w:tc>
                          <w:tcPr>
                            <w:tcW w:w="1420" w:type="dxa"/>
                          </w:tcPr>
                          <w:p>
                            <w:pPr>
                              <w:pStyle w:val="18"/>
                              <w:jc w:val="left"/>
                              <w:rPr>
                                <w:sz w:val="18"/>
                                <w:lang w:eastAsia="en-US"/>
                              </w:rPr>
                            </w:pPr>
                          </w:p>
                          <w:p>
                            <w:pPr>
                              <w:pStyle w:val="18"/>
                              <w:spacing w:before="5"/>
                              <w:jc w:val="left"/>
                              <w:rPr>
                                <w:sz w:val="14"/>
                                <w:lang w:eastAsia="en-US"/>
                              </w:rPr>
                            </w:pPr>
                          </w:p>
                          <w:p>
                            <w:pPr>
                              <w:pStyle w:val="18"/>
                              <w:ind w:left="153" w:right="149"/>
                              <w:rPr>
                                <w:sz w:val="18"/>
                                <w:lang w:eastAsia="en-US"/>
                              </w:rPr>
                            </w:pPr>
                            <w:r>
                              <w:rPr>
                                <w:spacing w:val="-3"/>
                                <w:sz w:val="18"/>
                                <w:lang w:eastAsia="en-US"/>
                              </w:rPr>
                              <w:t>吴都古肆</w:t>
                            </w:r>
                          </w:p>
                        </w:tc>
                        <w:tc>
                          <w:tcPr>
                            <w:tcW w:w="1132" w:type="dxa"/>
                          </w:tcPr>
                          <w:p>
                            <w:pPr>
                              <w:pStyle w:val="18"/>
                              <w:jc w:val="left"/>
                              <w:rPr>
                                <w:sz w:val="18"/>
                                <w:lang w:eastAsia="en-US"/>
                              </w:rPr>
                            </w:pPr>
                          </w:p>
                          <w:p>
                            <w:pPr>
                              <w:pStyle w:val="18"/>
                              <w:spacing w:before="5"/>
                              <w:jc w:val="left"/>
                              <w:rPr>
                                <w:sz w:val="14"/>
                                <w:lang w:eastAsia="en-US"/>
                              </w:rPr>
                            </w:pPr>
                          </w:p>
                          <w:p>
                            <w:pPr>
                              <w:pStyle w:val="18"/>
                              <w:ind w:left="89" w:right="91"/>
                              <w:rPr>
                                <w:sz w:val="18"/>
                                <w:lang w:eastAsia="en-US"/>
                              </w:rPr>
                            </w:pPr>
                            <w:r>
                              <w:rPr>
                                <w:spacing w:val="-3"/>
                                <w:sz w:val="18"/>
                                <w:lang w:eastAsia="en-US"/>
                              </w:rPr>
                              <w:t>文化休闲</w:t>
                            </w:r>
                          </w:p>
                        </w:tc>
                        <w:tc>
                          <w:tcPr>
                            <w:tcW w:w="4113" w:type="dxa"/>
                          </w:tcPr>
                          <w:p>
                            <w:pPr>
                              <w:pStyle w:val="18"/>
                              <w:spacing w:before="103" w:line="324" w:lineRule="auto"/>
                              <w:ind w:left="119" w:right="109"/>
                              <w:rPr>
                                <w:sz w:val="18"/>
                                <w:lang w:eastAsia="zh-CN"/>
                              </w:rPr>
                            </w:pPr>
                            <w:r>
                              <w:rPr>
                                <w:spacing w:val="-6"/>
                                <w:sz w:val="18"/>
                                <w:lang w:eastAsia="zh-CN"/>
                              </w:rPr>
                              <w:t>依托吴都古肆历史文化路段（申报中），吴王城遗</w:t>
                            </w:r>
                            <w:r>
                              <w:rPr>
                                <w:spacing w:val="-2"/>
                                <w:sz w:val="18"/>
                                <w:lang w:eastAsia="zh-CN"/>
                              </w:rPr>
                              <w:t>址国家级文物保护单位等历史文化节点，打造吴都古肆历史风貌街区</w:t>
                            </w:r>
                          </w:p>
                        </w:tc>
                        <w:tc>
                          <w:tcPr>
                            <w:tcW w:w="1332" w:type="dxa"/>
                          </w:tcPr>
                          <w:p>
                            <w:pPr>
                              <w:pStyle w:val="18"/>
                              <w:jc w:val="left"/>
                              <w:rPr>
                                <w:sz w:val="18"/>
                                <w:lang w:eastAsia="zh-CN"/>
                              </w:rPr>
                            </w:pPr>
                          </w:p>
                          <w:p>
                            <w:pPr>
                              <w:pStyle w:val="18"/>
                              <w:spacing w:before="5"/>
                              <w:jc w:val="left"/>
                              <w:rPr>
                                <w:sz w:val="14"/>
                                <w:lang w:eastAsia="zh-CN"/>
                              </w:rPr>
                            </w:pPr>
                          </w:p>
                          <w:p>
                            <w:pPr>
                              <w:pStyle w:val="18"/>
                              <w:ind w:left="285" w:right="287"/>
                              <w:rPr>
                                <w:sz w:val="18"/>
                                <w:lang w:eastAsia="en-US"/>
                              </w:rPr>
                            </w:pPr>
                            <w:r>
                              <w:rPr>
                                <w:spacing w:val="-3"/>
                                <w:sz w:val="18"/>
                                <w:lang w:eastAsia="en-US"/>
                              </w:rPr>
                              <w:t>改造提升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6" w:hRule="atLeast"/>
                        </w:trPr>
                        <w:tc>
                          <w:tcPr>
                            <w:tcW w:w="676" w:type="dxa"/>
                          </w:tcPr>
                          <w:p>
                            <w:pPr>
                              <w:pStyle w:val="18"/>
                              <w:jc w:val="left"/>
                              <w:rPr>
                                <w:sz w:val="19"/>
                                <w:lang w:eastAsia="en-US"/>
                              </w:rPr>
                            </w:pPr>
                          </w:p>
                          <w:p>
                            <w:pPr>
                              <w:pStyle w:val="18"/>
                              <w:ind w:left="7"/>
                              <w:rPr>
                                <w:rFonts w:ascii="Calibri"/>
                                <w:sz w:val="18"/>
                                <w:lang w:eastAsia="en-US"/>
                              </w:rPr>
                            </w:pPr>
                            <w:r>
                              <w:rPr>
                                <w:rFonts w:ascii="Calibri"/>
                                <w:sz w:val="18"/>
                                <w:lang w:eastAsia="en-US"/>
                              </w:rPr>
                              <w:t>2</w:t>
                            </w:r>
                          </w:p>
                        </w:tc>
                        <w:tc>
                          <w:tcPr>
                            <w:tcW w:w="992" w:type="dxa"/>
                            <w:vMerge w:val="continue"/>
                            <w:tcBorders>
                              <w:top w:val="nil"/>
                            </w:tcBorders>
                          </w:tcPr>
                          <w:p>
                            <w:pPr>
                              <w:autoSpaceDE w:val="0"/>
                              <w:autoSpaceDN w:val="0"/>
                              <w:rPr>
                                <w:kern w:val="0"/>
                                <w:sz w:val="2"/>
                                <w:szCs w:val="2"/>
                                <w:lang w:eastAsia="en-US"/>
                              </w:rPr>
                            </w:pPr>
                          </w:p>
                        </w:tc>
                        <w:tc>
                          <w:tcPr>
                            <w:tcW w:w="1420" w:type="dxa"/>
                          </w:tcPr>
                          <w:p>
                            <w:pPr>
                              <w:pStyle w:val="18"/>
                              <w:spacing w:before="8"/>
                              <w:jc w:val="left"/>
                              <w:rPr>
                                <w:sz w:val="18"/>
                                <w:lang w:eastAsia="en-US"/>
                              </w:rPr>
                            </w:pPr>
                          </w:p>
                          <w:p>
                            <w:pPr>
                              <w:pStyle w:val="18"/>
                              <w:ind w:left="149" w:right="149"/>
                              <w:rPr>
                                <w:sz w:val="18"/>
                                <w:lang w:eastAsia="en-US"/>
                              </w:rPr>
                            </w:pPr>
                            <w:r>
                              <w:rPr>
                                <w:spacing w:val="-4"/>
                                <w:sz w:val="18"/>
                                <w:lang w:eastAsia="en-US"/>
                              </w:rPr>
                              <w:t>南浦路</w:t>
                            </w:r>
                          </w:p>
                        </w:tc>
                        <w:tc>
                          <w:tcPr>
                            <w:tcW w:w="1132" w:type="dxa"/>
                          </w:tcPr>
                          <w:p>
                            <w:pPr>
                              <w:pStyle w:val="18"/>
                              <w:spacing w:before="8"/>
                              <w:jc w:val="left"/>
                              <w:rPr>
                                <w:sz w:val="18"/>
                                <w:lang w:eastAsia="en-US"/>
                              </w:rPr>
                            </w:pPr>
                          </w:p>
                          <w:p>
                            <w:pPr>
                              <w:pStyle w:val="18"/>
                              <w:ind w:left="89" w:right="91"/>
                              <w:rPr>
                                <w:sz w:val="18"/>
                                <w:lang w:eastAsia="en-US"/>
                              </w:rPr>
                            </w:pPr>
                            <w:r>
                              <w:rPr>
                                <w:spacing w:val="-3"/>
                                <w:sz w:val="18"/>
                                <w:lang w:eastAsia="en-US"/>
                              </w:rPr>
                              <w:t>综合购物</w:t>
                            </w:r>
                          </w:p>
                        </w:tc>
                        <w:tc>
                          <w:tcPr>
                            <w:tcW w:w="4113" w:type="dxa"/>
                          </w:tcPr>
                          <w:p>
                            <w:pPr>
                              <w:pStyle w:val="18"/>
                              <w:spacing w:before="3" w:line="310" w:lineRule="atLeast"/>
                              <w:ind w:left="883" w:right="877" w:firstLine="104"/>
                              <w:jc w:val="left"/>
                              <w:rPr>
                                <w:sz w:val="18"/>
                                <w:lang w:eastAsia="zh-CN"/>
                              </w:rPr>
                            </w:pPr>
                            <w:r>
                              <w:rPr>
                                <w:spacing w:val="-2"/>
                                <w:sz w:val="18"/>
                                <w:lang w:eastAsia="zh-CN"/>
                              </w:rPr>
                              <w:t>依托</w:t>
                            </w:r>
                            <w:r>
                              <w:rPr>
                                <w:rFonts w:ascii="Calibri" w:hAnsi="Calibri" w:eastAsia="Calibri"/>
                                <w:spacing w:val="-2"/>
                                <w:sz w:val="18"/>
                                <w:lang w:eastAsia="zh-CN"/>
                              </w:rPr>
                              <w:t>“</w:t>
                            </w:r>
                            <w:r>
                              <w:rPr>
                                <w:spacing w:val="-2"/>
                                <w:sz w:val="18"/>
                                <w:lang w:eastAsia="zh-CN"/>
                              </w:rPr>
                              <w:t>星悦茂步行街</w:t>
                            </w:r>
                            <w:r>
                              <w:rPr>
                                <w:rFonts w:ascii="Calibri" w:hAnsi="Calibri" w:eastAsia="Calibri"/>
                                <w:spacing w:val="-2"/>
                                <w:sz w:val="18"/>
                                <w:lang w:eastAsia="zh-CN"/>
                              </w:rPr>
                              <w:t>”</w:t>
                            </w:r>
                            <w:r>
                              <w:rPr>
                                <w:spacing w:val="-2"/>
                                <w:sz w:val="18"/>
                                <w:lang w:eastAsia="zh-CN"/>
                              </w:rPr>
                              <w:t>改造，</w:t>
                            </w:r>
                            <w:r>
                              <w:rPr>
                                <w:spacing w:val="-1"/>
                                <w:sz w:val="18"/>
                                <w:lang w:eastAsia="zh-CN"/>
                              </w:rPr>
                              <w:t>整合景观风貌和商业活动空间</w:t>
                            </w:r>
                          </w:p>
                        </w:tc>
                        <w:tc>
                          <w:tcPr>
                            <w:tcW w:w="1332" w:type="dxa"/>
                          </w:tcPr>
                          <w:p>
                            <w:pPr>
                              <w:pStyle w:val="18"/>
                              <w:spacing w:before="8"/>
                              <w:jc w:val="left"/>
                              <w:rPr>
                                <w:sz w:val="18"/>
                                <w:lang w:eastAsia="zh-CN"/>
                              </w:rPr>
                            </w:pPr>
                          </w:p>
                          <w:p>
                            <w:pPr>
                              <w:pStyle w:val="18"/>
                              <w:ind w:left="285" w:right="287"/>
                              <w:rPr>
                                <w:sz w:val="18"/>
                                <w:lang w:eastAsia="en-US"/>
                              </w:rPr>
                            </w:pPr>
                            <w:r>
                              <w:rPr>
                                <w:spacing w:val="-3"/>
                                <w:sz w:val="18"/>
                                <w:lang w:eastAsia="en-US"/>
                              </w:rPr>
                              <w:t>改造提升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2" w:hRule="atLeast"/>
                        </w:trPr>
                        <w:tc>
                          <w:tcPr>
                            <w:tcW w:w="676" w:type="dxa"/>
                          </w:tcPr>
                          <w:p>
                            <w:pPr>
                              <w:pStyle w:val="18"/>
                              <w:spacing w:before="5"/>
                              <w:jc w:val="left"/>
                              <w:rPr>
                                <w:sz w:val="13"/>
                                <w:lang w:eastAsia="en-US"/>
                              </w:rPr>
                            </w:pPr>
                          </w:p>
                          <w:p>
                            <w:pPr>
                              <w:pStyle w:val="18"/>
                              <w:ind w:left="7"/>
                              <w:rPr>
                                <w:rFonts w:ascii="Calibri"/>
                                <w:sz w:val="18"/>
                                <w:lang w:eastAsia="en-US"/>
                              </w:rPr>
                            </w:pPr>
                            <w:r>
                              <w:rPr>
                                <w:rFonts w:ascii="Calibri"/>
                                <w:sz w:val="18"/>
                                <w:lang w:eastAsia="en-US"/>
                              </w:rPr>
                              <w:t>3</w:t>
                            </w:r>
                          </w:p>
                        </w:tc>
                        <w:tc>
                          <w:tcPr>
                            <w:tcW w:w="992" w:type="dxa"/>
                            <w:vMerge w:val="continue"/>
                            <w:tcBorders>
                              <w:top w:val="nil"/>
                            </w:tcBorders>
                          </w:tcPr>
                          <w:p>
                            <w:pPr>
                              <w:autoSpaceDE w:val="0"/>
                              <w:autoSpaceDN w:val="0"/>
                              <w:rPr>
                                <w:kern w:val="0"/>
                                <w:sz w:val="2"/>
                                <w:szCs w:val="2"/>
                                <w:lang w:eastAsia="en-US"/>
                              </w:rPr>
                            </w:pPr>
                          </w:p>
                        </w:tc>
                        <w:tc>
                          <w:tcPr>
                            <w:tcW w:w="1420" w:type="dxa"/>
                          </w:tcPr>
                          <w:p>
                            <w:pPr>
                              <w:pStyle w:val="18"/>
                              <w:jc w:val="left"/>
                              <w:rPr>
                                <w:sz w:val="13"/>
                                <w:lang w:eastAsia="en-US"/>
                              </w:rPr>
                            </w:pPr>
                          </w:p>
                          <w:p>
                            <w:pPr>
                              <w:pStyle w:val="18"/>
                              <w:spacing w:before="1"/>
                              <w:ind w:left="149" w:right="149"/>
                              <w:rPr>
                                <w:sz w:val="18"/>
                                <w:lang w:eastAsia="en-US"/>
                              </w:rPr>
                            </w:pPr>
                            <w:r>
                              <w:rPr>
                                <w:spacing w:val="-4"/>
                                <w:sz w:val="18"/>
                                <w:lang w:eastAsia="en-US"/>
                              </w:rPr>
                              <w:t>明堂路</w:t>
                            </w:r>
                          </w:p>
                        </w:tc>
                        <w:tc>
                          <w:tcPr>
                            <w:tcW w:w="1132" w:type="dxa"/>
                          </w:tcPr>
                          <w:p>
                            <w:pPr>
                              <w:pStyle w:val="18"/>
                              <w:jc w:val="left"/>
                              <w:rPr>
                                <w:sz w:val="13"/>
                                <w:lang w:eastAsia="en-US"/>
                              </w:rPr>
                            </w:pPr>
                          </w:p>
                          <w:p>
                            <w:pPr>
                              <w:pStyle w:val="18"/>
                              <w:spacing w:before="1"/>
                              <w:ind w:left="89" w:right="91"/>
                              <w:rPr>
                                <w:sz w:val="18"/>
                                <w:lang w:eastAsia="en-US"/>
                              </w:rPr>
                            </w:pPr>
                            <w:r>
                              <w:rPr>
                                <w:spacing w:val="-3"/>
                                <w:sz w:val="18"/>
                                <w:lang w:eastAsia="en-US"/>
                              </w:rPr>
                              <w:t>生活服务</w:t>
                            </w:r>
                          </w:p>
                        </w:tc>
                        <w:tc>
                          <w:tcPr>
                            <w:tcW w:w="4113" w:type="dxa"/>
                          </w:tcPr>
                          <w:p>
                            <w:pPr>
                              <w:pStyle w:val="18"/>
                              <w:jc w:val="left"/>
                              <w:rPr>
                                <w:sz w:val="13"/>
                                <w:lang w:eastAsia="zh-CN"/>
                              </w:rPr>
                            </w:pPr>
                          </w:p>
                          <w:p>
                            <w:pPr>
                              <w:pStyle w:val="18"/>
                              <w:spacing w:before="1"/>
                              <w:ind w:left="117" w:right="109"/>
                              <w:rPr>
                                <w:sz w:val="18"/>
                                <w:lang w:eastAsia="zh-CN"/>
                              </w:rPr>
                            </w:pPr>
                            <w:r>
                              <w:rPr>
                                <w:spacing w:val="-1"/>
                                <w:sz w:val="18"/>
                                <w:lang w:eastAsia="zh-CN"/>
                              </w:rPr>
                              <w:t>环境提升，鼓励发展体验式消费业态</w:t>
                            </w:r>
                          </w:p>
                        </w:tc>
                        <w:tc>
                          <w:tcPr>
                            <w:tcW w:w="1332" w:type="dxa"/>
                          </w:tcPr>
                          <w:p>
                            <w:pPr>
                              <w:pStyle w:val="18"/>
                              <w:jc w:val="left"/>
                              <w:rPr>
                                <w:sz w:val="13"/>
                                <w:lang w:eastAsia="zh-CN"/>
                              </w:rPr>
                            </w:pPr>
                          </w:p>
                          <w:p>
                            <w:pPr>
                              <w:pStyle w:val="18"/>
                              <w:spacing w:before="1"/>
                              <w:ind w:left="285" w:right="287"/>
                              <w:rPr>
                                <w:sz w:val="18"/>
                                <w:lang w:eastAsia="en-US"/>
                              </w:rPr>
                            </w:pPr>
                            <w:r>
                              <w:rPr>
                                <w:spacing w:val="-3"/>
                                <w:sz w:val="18"/>
                                <w:lang w:eastAsia="en-US"/>
                              </w:rPr>
                              <w:t>改造提升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1" w:hRule="atLeast"/>
                        </w:trPr>
                        <w:tc>
                          <w:tcPr>
                            <w:tcW w:w="676" w:type="dxa"/>
                          </w:tcPr>
                          <w:p>
                            <w:pPr>
                              <w:pStyle w:val="18"/>
                              <w:jc w:val="left"/>
                              <w:rPr>
                                <w:sz w:val="19"/>
                                <w:lang w:eastAsia="en-US"/>
                              </w:rPr>
                            </w:pPr>
                          </w:p>
                          <w:p>
                            <w:pPr>
                              <w:pStyle w:val="18"/>
                              <w:ind w:left="7"/>
                              <w:rPr>
                                <w:rFonts w:ascii="Calibri"/>
                                <w:sz w:val="18"/>
                                <w:lang w:eastAsia="en-US"/>
                              </w:rPr>
                            </w:pPr>
                            <w:r>
                              <w:rPr>
                                <w:rFonts w:ascii="Calibri"/>
                                <w:sz w:val="18"/>
                                <w:lang w:eastAsia="en-US"/>
                              </w:rPr>
                              <w:t>4</w:t>
                            </w:r>
                          </w:p>
                        </w:tc>
                        <w:tc>
                          <w:tcPr>
                            <w:tcW w:w="992" w:type="dxa"/>
                            <w:vMerge w:val="continue"/>
                            <w:tcBorders>
                              <w:top w:val="nil"/>
                            </w:tcBorders>
                          </w:tcPr>
                          <w:p>
                            <w:pPr>
                              <w:autoSpaceDE w:val="0"/>
                              <w:autoSpaceDN w:val="0"/>
                              <w:rPr>
                                <w:kern w:val="0"/>
                                <w:sz w:val="2"/>
                                <w:szCs w:val="2"/>
                                <w:lang w:eastAsia="en-US"/>
                              </w:rPr>
                            </w:pPr>
                          </w:p>
                        </w:tc>
                        <w:tc>
                          <w:tcPr>
                            <w:tcW w:w="1420" w:type="dxa"/>
                          </w:tcPr>
                          <w:p>
                            <w:pPr>
                              <w:pStyle w:val="18"/>
                              <w:spacing w:before="8"/>
                              <w:jc w:val="left"/>
                              <w:rPr>
                                <w:sz w:val="18"/>
                                <w:lang w:eastAsia="en-US"/>
                              </w:rPr>
                            </w:pPr>
                          </w:p>
                          <w:p>
                            <w:pPr>
                              <w:pStyle w:val="18"/>
                              <w:ind w:left="153" w:right="149"/>
                              <w:rPr>
                                <w:sz w:val="18"/>
                                <w:lang w:eastAsia="en-US"/>
                              </w:rPr>
                            </w:pPr>
                            <w:r>
                              <w:rPr>
                                <w:spacing w:val="-3"/>
                                <w:sz w:val="18"/>
                                <w:lang w:eastAsia="en-US"/>
                              </w:rPr>
                              <w:t>祝家湾路</w:t>
                            </w:r>
                          </w:p>
                        </w:tc>
                        <w:tc>
                          <w:tcPr>
                            <w:tcW w:w="1132" w:type="dxa"/>
                          </w:tcPr>
                          <w:p>
                            <w:pPr>
                              <w:pStyle w:val="18"/>
                              <w:spacing w:before="8"/>
                              <w:jc w:val="left"/>
                              <w:rPr>
                                <w:sz w:val="18"/>
                                <w:lang w:eastAsia="en-US"/>
                              </w:rPr>
                            </w:pPr>
                          </w:p>
                          <w:p>
                            <w:pPr>
                              <w:pStyle w:val="18"/>
                              <w:ind w:left="89" w:right="91"/>
                              <w:rPr>
                                <w:sz w:val="18"/>
                                <w:lang w:eastAsia="en-US"/>
                              </w:rPr>
                            </w:pPr>
                            <w:r>
                              <w:rPr>
                                <w:spacing w:val="-3"/>
                                <w:sz w:val="18"/>
                                <w:lang w:eastAsia="en-US"/>
                              </w:rPr>
                              <w:t>特色餐饮</w:t>
                            </w:r>
                          </w:p>
                        </w:tc>
                        <w:tc>
                          <w:tcPr>
                            <w:tcW w:w="4113" w:type="dxa"/>
                          </w:tcPr>
                          <w:p>
                            <w:pPr>
                              <w:pStyle w:val="18"/>
                              <w:spacing w:before="3" w:line="310" w:lineRule="atLeast"/>
                              <w:ind w:left="1155" w:right="157" w:hanging="992"/>
                              <w:jc w:val="left"/>
                              <w:rPr>
                                <w:sz w:val="18"/>
                                <w:lang w:eastAsia="zh-CN"/>
                              </w:rPr>
                            </w:pPr>
                            <w:r>
                              <w:rPr>
                                <w:spacing w:val="-2"/>
                                <w:sz w:val="18"/>
                                <w:lang w:eastAsia="zh-CN"/>
                              </w:rPr>
                              <w:t>依托现有餐饮网点，品质提升，打造具有现代城市特色的美食主题街区</w:t>
                            </w:r>
                          </w:p>
                        </w:tc>
                        <w:tc>
                          <w:tcPr>
                            <w:tcW w:w="1332" w:type="dxa"/>
                          </w:tcPr>
                          <w:p>
                            <w:pPr>
                              <w:pStyle w:val="18"/>
                              <w:spacing w:before="8"/>
                              <w:jc w:val="left"/>
                              <w:rPr>
                                <w:sz w:val="18"/>
                                <w:lang w:eastAsia="zh-CN"/>
                              </w:rPr>
                            </w:pPr>
                          </w:p>
                          <w:p>
                            <w:pPr>
                              <w:pStyle w:val="18"/>
                              <w:ind w:left="285" w:right="287"/>
                              <w:rPr>
                                <w:sz w:val="18"/>
                                <w:lang w:eastAsia="en-US"/>
                              </w:rPr>
                            </w:pPr>
                            <w:r>
                              <w:rPr>
                                <w:spacing w:val="-3"/>
                                <w:sz w:val="18"/>
                                <w:lang w:eastAsia="en-US"/>
                              </w:rPr>
                              <w:t>改造提升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8" w:hRule="atLeast"/>
                        </w:trPr>
                        <w:tc>
                          <w:tcPr>
                            <w:tcW w:w="676" w:type="dxa"/>
                          </w:tcPr>
                          <w:p>
                            <w:pPr>
                              <w:pStyle w:val="18"/>
                              <w:spacing w:before="5"/>
                              <w:jc w:val="left"/>
                              <w:rPr>
                                <w:sz w:val="13"/>
                                <w:lang w:eastAsia="en-US"/>
                              </w:rPr>
                            </w:pPr>
                          </w:p>
                          <w:p>
                            <w:pPr>
                              <w:pStyle w:val="18"/>
                              <w:ind w:left="7"/>
                              <w:rPr>
                                <w:rFonts w:ascii="Calibri"/>
                                <w:sz w:val="18"/>
                                <w:lang w:eastAsia="en-US"/>
                              </w:rPr>
                            </w:pPr>
                            <w:r>
                              <w:rPr>
                                <w:rFonts w:ascii="Calibri"/>
                                <w:sz w:val="18"/>
                                <w:lang w:eastAsia="en-US"/>
                              </w:rPr>
                              <w:t>5</w:t>
                            </w:r>
                          </w:p>
                        </w:tc>
                        <w:tc>
                          <w:tcPr>
                            <w:tcW w:w="992" w:type="dxa"/>
                            <w:vMerge w:val="continue"/>
                            <w:tcBorders>
                              <w:top w:val="nil"/>
                            </w:tcBorders>
                          </w:tcPr>
                          <w:p>
                            <w:pPr>
                              <w:autoSpaceDE w:val="0"/>
                              <w:autoSpaceDN w:val="0"/>
                              <w:rPr>
                                <w:kern w:val="0"/>
                                <w:sz w:val="2"/>
                                <w:szCs w:val="2"/>
                                <w:lang w:eastAsia="en-US"/>
                              </w:rPr>
                            </w:pPr>
                          </w:p>
                        </w:tc>
                        <w:tc>
                          <w:tcPr>
                            <w:tcW w:w="1420" w:type="dxa"/>
                          </w:tcPr>
                          <w:p>
                            <w:pPr>
                              <w:pStyle w:val="18"/>
                              <w:jc w:val="left"/>
                              <w:rPr>
                                <w:sz w:val="13"/>
                                <w:lang w:eastAsia="en-US"/>
                              </w:rPr>
                            </w:pPr>
                          </w:p>
                          <w:p>
                            <w:pPr>
                              <w:pStyle w:val="18"/>
                              <w:ind w:left="153" w:right="149"/>
                              <w:rPr>
                                <w:sz w:val="18"/>
                                <w:lang w:eastAsia="en-US"/>
                              </w:rPr>
                            </w:pPr>
                            <w:r>
                              <w:rPr>
                                <w:spacing w:val="-3"/>
                                <w:sz w:val="18"/>
                                <w:lang w:eastAsia="en-US"/>
                              </w:rPr>
                              <w:t>吴都乔街</w:t>
                            </w:r>
                          </w:p>
                        </w:tc>
                        <w:tc>
                          <w:tcPr>
                            <w:tcW w:w="1132" w:type="dxa"/>
                          </w:tcPr>
                          <w:p>
                            <w:pPr>
                              <w:pStyle w:val="18"/>
                              <w:jc w:val="left"/>
                              <w:rPr>
                                <w:sz w:val="13"/>
                                <w:lang w:eastAsia="en-US"/>
                              </w:rPr>
                            </w:pPr>
                          </w:p>
                          <w:p>
                            <w:pPr>
                              <w:pStyle w:val="18"/>
                              <w:ind w:left="89" w:right="91"/>
                              <w:rPr>
                                <w:sz w:val="18"/>
                                <w:lang w:eastAsia="en-US"/>
                              </w:rPr>
                            </w:pPr>
                            <w:r>
                              <w:rPr>
                                <w:spacing w:val="-3"/>
                                <w:sz w:val="18"/>
                                <w:lang w:eastAsia="en-US"/>
                              </w:rPr>
                              <w:t>文化休闲</w:t>
                            </w:r>
                          </w:p>
                        </w:tc>
                        <w:tc>
                          <w:tcPr>
                            <w:tcW w:w="4113" w:type="dxa"/>
                          </w:tcPr>
                          <w:p>
                            <w:pPr>
                              <w:pStyle w:val="18"/>
                              <w:jc w:val="left"/>
                              <w:rPr>
                                <w:sz w:val="13"/>
                                <w:lang w:eastAsia="zh-CN"/>
                              </w:rPr>
                            </w:pPr>
                          </w:p>
                          <w:p>
                            <w:pPr>
                              <w:pStyle w:val="18"/>
                              <w:ind w:left="113" w:right="109"/>
                              <w:rPr>
                                <w:sz w:val="18"/>
                                <w:lang w:eastAsia="zh-CN"/>
                              </w:rPr>
                            </w:pPr>
                            <w:r>
                              <w:rPr>
                                <w:spacing w:val="-1"/>
                                <w:sz w:val="18"/>
                                <w:lang w:eastAsia="zh-CN"/>
                              </w:rPr>
                              <w:t>打造具有现代城市特色的休闲文化主题街区</w:t>
                            </w:r>
                          </w:p>
                        </w:tc>
                        <w:tc>
                          <w:tcPr>
                            <w:tcW w:w="1332" w:type="dxa"/>
                          </w:tcPr>
                          <w:p>
                            <w:pPr>
                              <w:pStyle w:val="18"/>
                              <w:jc w:val="left"/>
                              <w:rPr>
                                <w:sz w:val="13"/>
                                <w:lang w:eastAsia="zh-CN"/>
                              </w:rPr>
                            </w:pPr>
                          </w:p>
                          <w:p>
                            <w:pPr>
                              <w:pStyle w:val="18"/>
                              <w:ind w:left="285" w:right="287"/>
                              <w:rPr>
                                <w:sz w:val="18"/>
                                <w:lang w:eastAsia="en-US"/>
                              </w:rPr>
                            </w:pPr>
                            <w:r>
                              <w:rPr>
                                <w:spacing w:val="-5"/>
                                <w:sz w:val="18"/>
                                <w:lang w:eastAsia="en-US"/>
                              </w:rPr>
                              <w:t>在建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1" w:hRule="atLeast"/>
                        </w:trPr>
                        <w:tc>
                          <w:tcPr>
                            <w:tcW w:w="676" w:type="dxa"/>
                          </w:tcPr>
                          <w:p>
                            <w:pPr>
                              <w:pStyle w:val="18"/>
                              <w:spacing w:before="5"/>
                              <w:jc w:val="left"/>
                              <w:rPr>
                                <w:sz w:val="13"/>
                                <w:lang w:eastAsia="en-US"/>
                              </w:rPr>
                            </w:pPr>
                          </w:p>
                          <w:p>
                            <w:pPr>
                              <w:pStyle w:val="18"/>
                              <w:ind w:left="7"/>
                              <w:rPr>
                                <w:rFonts w:ascii="Calibri"/>
                                <w:sz w:val="18"/>
                                <w:lang w:eastAsia="en-US"/>
                              </w:rPr>
                            </w:pPr>
                            <w:r>
                              <w:rPr>
                                <w:rFonts w:ascii="Calibri"/>
                                <w:sz w:val="18"/>
                                <w:lang w:eastAsia="en-US"/>
                              </w:rPr>
                              <w:t>6</w:t>
                            </w:r>
                          </w:p>
                        </w:tc>
                        <w:tc>
                          <w:tcPr>
                            <w:tcW w:w="992" w:type="dxa"/>
                            <w:vMerge w:val="continue"/>
                            <w:tcBorders>
                              <w:top w:val="nil"/>
                            </w:tcBorders>
                          </w:tcPr>
                          <w:p>
                            <w:pPr>
                              <w:autoSpaceDE w:val="0"/>
                              <w:autoSpaceDN w:val="0"/>
                              <w:rPr>
                                <w:kern w:val="0"/>
                                <w:sz w:val="2"/>
                                <w:szCs w:val="2"/>
                                <w:lang w:eastAsia="en-US"/>
                              </w:rPr>
                            </w:pPr>
                          </w:p>
                        </w:tc>
                        <w:tc>
                          <w:tcPr>
                            <w:tcW w:w="1420" w:type="dxa"/>
                          </w:tcPr>
                          <w:p>
                            <w:pPr>
                              <w:pStyle w:val="18"/>
                              <w:jc w:val="left"/>
                              <w:rPr>
                                <w:sz w:val="13"/>
                                <w:lang w:eastAsia="en-US"/>
                              </w:rPr>
                            </w:pPr>
                          </w:p>
                          <w:p>
                            <w:pPr>
                              <w:pStyle w:val="18"/>
                              <w:ind w:left="149" w:right="149"/>
                              <w:rPr>
                                <w:sz w:val="18"/>
                                <w:lang w:eastAsia="en-US"/>
                              </w:rPr>
                            </w:pPr>
                            <w:r>
                              <w:rPr>
                                <w:spacing w:val="-2"/>
                                <w:sz w:val="18"/>
                                <w:lang w:eastAsia="en-US"/>
                              </w:rPr>
                              <w:t>花湖商业街</w:t>
                            </w:r>
                          </w:p>
                        </w:tc>
                        <w:tc>
                          <w:tcPr>
                            <w:tcW w:w="1132" w:type="dxa"/>
                          </w:tcPr>
                          <w:p>
                            <w:pPr>
                              <w:pStyle w:val="18"/>
                              <w:jc w:val="left"/>
                              <w:rPr>
                                <w:sz w:val="13"/>
                                <w:lang w:eastAsia="en-US"/>
                              </w:rPr>
                            </w:pPr>
                          </w:p>
                          <w:p>
                            <w:pPr>
                              <w:pStyle w:val="18"/>
                              <w:ind w:left="89" w:right="91"/>
                              <w:rPr>
                                <w:sz w:val="18"/>
                                <w:lang w:eastAsia="en-US"/>
                              </w:rPr>
                            </w:pPr>
                            <w:r>
                              <w:rPr>
                                <w:spacing w:val="-3"/>
                                <w:sz w:val="18"/>
                                <w:lang w:eastAsia="en-US"/>
                              </w:rPr>
                              <w:t>生活服务</w:t>
                            </w:r>
                          </w:p>
                        </w:tc>
                        <w:tc>
                          <w:tcPr>
                            <w:tcW w:w="4113" w:type="dxa"/>
                          </w:tcPr>
                          <w:p>
                            <w:pPr>
                              <w:pStyle w:val="18"/>
                              <w:jc w:val="left"/>
                              <w:rPr>
                                <w:sz w:val="13"/>
                                <w:lang w:eastAsia="zh-CN"/>
                              </w:rPr>
                            </w:pPr>
                          </w:p>
                          <w:p>
                            <w:pPr>
                              <w:pStyle w:val="18"/>
                              <w:ind w:left="117" w:right="109"/>
                              <w:rPr>
                                <w:sz w:val="18"/>
                                <w:lang w:eastAsia="zh-CN"/>
                              </w:rPr>
                            </w:pPr>
                            <w:r>
                              <w:rPr>
                                <w:spacing w:val="-1"/>
                                <w:sz w:val="18"/>
                                <w:lang w:eastAsia="zh-CN"/>
                              </w:rPr>
                              <w:t>品质提升，为周边居民提供购物娱乐场所</w:t>
                            </w:r>
                          </w:p>
                        </w:tc>
                        <w:tc>
                          <w:tcPr>
                            <w:tcW w:w="1332" w:type="dxa"/>
                          </w:tcPr>
                          <w:p>
                            <w:pPr>
                              <w:pStyle w:val="18"/>
                              <w:jc w:val="left"/>
                              <w:rPr>
                                <w:sz w:val="13"/>
                                <w:lang w:eastAsia="zh-CN"/>
                              </w:rPr>
                            </w:pPr>
                          </w:p>
                          <w:p>
                            <w:pPr>
                              <w:pStyle w:val="18"/>
                              <w:ind w:left="285" w:right="287"/>
                              <w:rPr>
                                <w:sz w:val="18"/>
                                <w:lang w:eastAsia="en-US"/>
                              </w:rPr>
                            </w:pPr>
                            <w:r>
                              <w:rPr>
                                <w:spacing w:val="-3"/>
                                <w:sz w:val="18"/>
                                <w:lang w:eastAsia="en-US"/>
                              </w:rPr>
                              <w:t>规划新建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676" w:type="dxa"/>
                          </w:tcPr>
                          <w:p>
                            <w:pPr>
                              <w:pStyle w:val="18"/>
                              <w:spacing w:before="8"/>
                              <w:jc w:val="left"/>
                              <w:rPr>
                                <w:sz w:val="15"/>
                                <w:lang w:eastAsia="en-US"/>
                              </w:rPr>
                            </w:pPr>
                          </w:p>
                          <w:p>
                            <w:pPr>
                              <w:pStyle w:val="18"/>
                              <w:ind w:left="7"/>
                              <w:rPr>
                                <w:rFonts w:ascii="Calibri"/>
                                <w:sz w:val="18"/>
                                <w:lang w:eastAsia="en-US"/>
                              </w:rPr>
                            </w:pPr>
                            <w:r>
                              <w:rPr>
                                <w:rFonts w:ascii="Calibri"/>
                                <w:sz w:val="18"/>
                                <w:lang w:eastAsia="en-US"/>
                              </w:rPr>
                              <w:t>7</w:t>
                            </w:r>
                          </w:p>
                        </w:tc>
                        <w:tc>
                          <w:tcPr>
                            <w:tcW w:w="992" w:type="dxa"/>
                          </w:tcPr>
                          <w:p>
                            <w:pPr>
                              <w:pStyle w:val="18"/>
                              <w:spacing w:before="39"/>
                              <w:ind w:left="314"/>
                              <w:jc w:val="left"/>
                              <w:rPr>
                                <w:sz w:val="18"/>
                                <w:lang w:eastAsia="en-US"/>
                              </w:rPr>
                            </w:pPr>
                            <w:r>
                              <w:rPr>
                                <w:spacing w:val="-5"/>
                                <w:sz w:val="18"/>
                                <w:lang w:eastAsia="en-US"/>
                              </w:rPr>
                              <w:t>临空</w:t>
                            </w:r>
                          </w:p>
                          <w:p>
                            <w:pPr>
                              <w:pStyle w:val="18"/>
                              <w:spacing w:before="82"/>
                              <w:ind w:left="222"/>
                              <w:jc w:val="left"/>
                              <w:rPr>
                                <w:sz w:val="18"/>
                                <w:lang w:eastAsia="en-US"/>
                              </w:rPr>
                            </w:pPr>
                            <w:r>
                              <w:rPr>
                                <w:spacing w:val="-4"/>
                                <w:sz w:val="18"/>
                                <w:lang w:eastAsia="en-US"/>
                              </w:rPr>
                              <w:t>经济区</w:t>
                            </w:r>
                          </w:p>
                        </w:tc>
                        <w:tc>
                          <w:tcPr>
                            <w:tcW w:w="1420" w:type="dxa"/>
                          </w:tcPr>
                          <w:p>
                            <w:pPr>
                              <w:pStyle w:val="18"/>
                              <w:spacing w:before="3"/>
                              <w:jc w:val="left"/>
                              <w:rPr>
                                <w:sz w:val="15"/>
                                <w:lang w:eastAsia="en-US"/>
                              </w:rPr>
                            </w:pPr>
                          </w:p>
                          <w:p>
                            <w:pPr>
                              <w:pStyle w:val="18"/>
                              <w:ind w:left="149" w:right="149"/>
                              <w:rPr>
                                <w:sz w:val="18"/>
                                <w:lang w:eastAsia="en-US"/>
                              </w:rPr>
                            </w:pPr>
                            <w:r>
                              <w:rPr>
                                <w:spacing w:val="-2"/>
                                <w:sz w:val="18"/>
                                <w:lang w:eastAsia="en-US"/>
                              </w:rPr>
                              <w:t>临空商业街</w:t>
                            </w:r>
                          </w:p>
                        </w:tc>
                        <w:tc>
                          <w:tcPr>
                            <w:tcW w:w="1132" w:type="dxa"/>
                          </w:tcPr>
                          <w:p>
                            <w:pPr>
                              <w:pStyle w:val="18"/>
                              <w:spacing w:before="3"/>
                              <w:jc w:val="left"/>
                              <w:rPr>
                                <w:sz w:val="15"/>
                                <w:lang w:eastAsia="en-US"/>
                              </w:rPr>
                            </w:pPr>
                          </w:p>
                          <w:p>
                            <w:pPr>
                              <w:pStyle w:val="18"/>
                              <w:ind w:left="89" w:right="91"/>
                              <w:rPr>
                                <w:sz w:val="18"/>
                                <w:lang w:eastAsia="en-US"/>
                              </w:rPr>
                            </w:pPr>
                            <w:r>
                              <w:rPr>
                                <w:spacing w:val="-3"/>
                                <w:sz w:val="18"/>
                                <w:lang w:eastAsia="en-US"/>
                              </w:rPr>
                              <w:t>综合购物</w:t>
                            </w:r>
                          </w:p>
                        </w:tc>
                        <w:tc>
                          <w:tcPr>
                            <w:tcW w:w="4113" w:type="dxa"/>
                          </w:tcPr>
                          <w:p>
                            <w:pPr>
                              <w:pStyle w:val="18"/>
                              <w:spacing w:before="39"/>
                              <w:ind w:left="113" w:right="109"/>
                              <w:rPr>
                                <w:sz w:val="18"/>
                                <w:lang w:eastAsia="zh-CN"/>
                              </w:rPr>
                            </w:pPr>
                            <w:r>
                              <w:rPr>
                                <w:spacing w:val="-1"/>
                                <w:sz w:val="18"/>
                                <w:lang w:eastAsia="zh-CN"/>
                              </w:rPr>
                              <w:t>打造集跨境购物、餐饮、娱乐、休闲为一体的综</w:t>
                            </w:r>
                          </w:p>
                          <w:p>
                            <w:pPr>
                              <w:pStyle w:val="18"/>
                              <w:spacing w:before="82"/>
                              <w:ind w:left="118" w:right="109"/>
                              <w:rPr>
                                <w:sz w:val="18"/>
                                <w:lang w:eastAsia="en-US"/>
                              </w:rPr>
                            </w:pPr>
                            <w:r>
                              <w:rPr>
                                <w:spacing w:val="-2"/>
                                <w:sz w:val="18"/>
                                <w:lang w:eastAsia="en-US"/>
                              </w:rPr>
                              <w:t>合型商业街区</w:t>
                            </w:r>
                          </w:p>
                        </w:tc>
                        <w:tc>
                          <w:tcPr>
                            <w:tcW w:w="1332" w:type="dxa"/>
                          </w:tcPr>
                          <w:p>
                            <w:pPr>
                              <w:pStyle w:val="18"/>
                              <w:spacing w:before="3"/>
                              <w:jc w:val="left"/>
                              <w:rPr>
                                <w:sz w:val="15"/>
                                <w:lang w:eastAsia="en-US"/>
                              </w:rPr>
                            </w:pPr>
                          </w:p>
                          <w:p>
                            <w:pPr>
                              <w:pStyle w:val="18"/>
                              <w:ind w:left="285" w:right="287"/>
                              <w:rPr>
                                <w:sz w:val="18"/>
                                <w:lang w:eastAsia="en-US"/>
                              </w:rPr>
                            </w:pPr>
                            <w:r>
                              <w:rPr>
                                <w:spacing w:val="-3"/>
                                <w:sz w:val="18"/>
                                <w:lang w:eastAsia="en-US"/>
                              </w:rPr>
                              <w:t>规划新建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1" w:hRule="atLeast"/>
                        </w:trPr>
                        <w:tc>
                          <w:tcPr>
                            <w:tcW w:w="676" w:type="dxa"/>
                          </w:tcPr>
                          <w:p>
                            <w:pPr>
                              <w:pStyle w:val="18"/>
                              <w:spacing w:before="8"/>
                              <w:jc w:val="left"/>
                              <w:rPr>
                                <w:sz w:val="18"/>
                                <w:lang w:eastAsia="en-US"/>
                              </w:rPr>
                            </w:pPr>
                          </w:p>
                          <w:p>
                            <w:pPr>
                              <w:pStyle w:val="18"/>
                              <w:ind w:left="7"/>
                              <w:rPr>
                                <w:rFonts w:ascii="Calibri"/>
                                <w:sz w:val="18"/>
                                <w:lang w:eastAsia="en-US"/>
                              </w:rPr>
                            </w:pPr>
                            <w:r>
                              <w:rPr>
                                <w:rFonts w:ascii="Calibri"/>
                                <w:sz w:val="18"/>
                                <w:lang w:eastAsia="en-US"/>
                              </w:rPr>
                              <w:t>8</w:t>
                            </w:r>
                          </w:p>
                        </w:tc>
                        <w:tc>
                          <w:tcPr>
                            <w:tcW w:w="992" w:type="dxa"/>
                            <w:vMerge w:val="restart"/>
                          </w:tcPr>
                          <w:p>
                            <w:pPr>
                              <w:pStyle w:val="18"/>
                              <w:jc w:val="left"/>
                              <w:rPr>
                                <w:sz w:val="18"/>
                                <w:lang w:eastAsia="en-US"/>
                              </w:rPr>
                            </w:pPr>
                          </w:p>
                          <w:p>
                            <w:pPr>
                              <w:pStyle w:val="18"/>
                              <w:jc w:val="left"/>
                              <w:rPr>
                                <w:sz w:val="18"/>
                                <w:lang w:eastAsia="en-US"/>
                              </w:rPr>
                            </w:pPr>
                          </w:p>
                          <w:p>
                            <w:pPr>
                              <w:pStyle w:val="18"/>
                              <w:spacing w:before="125"/>
                              <w:ind w:left="222"/>
                              <w:jc w:val="left"/>
                              <w:rPr>
                                <w:sz w:val="18"/>
                                <w:lang w:eastAsia="en-US"/>
                              </w:rPr>
                            </w:pPr>
                            <w:r>
                              <w:rPr>
                                <w:spacing w:val="-4"/>
                                <w:sz w:val="18"/>
                                <w:lang w:eastAsia="en-US"/>
                              </w:rPr>
                              <w:t>华容区</w:t>
                            </w:r>
                          </w:p>
                        </w:tc>
                        <w:tc>
                          <w:tcPr>
                            <w:tcW w:w="1420" w:type="dxa"/>
                          </w:tcPr>
                          <w:p>
                            <w:pPr>
                              <w:pStyle w:val="18"/>
                              <w:spacing w:before="4"/>
                              <w:jc w:val="left"/>
                              <w:rPr>
                                <w:sz w:val="18"/>
                                <w:lang w:eastAsia="en-US"/>
                              </w:rPr>
                            </w:pPr>
                          </w:p>
                          <w:p>
                            <w:pPr>
                              <w:pStyle w:val="18"/>
                              <w:ind w:left="149" w:right="149"/>
                              <w:rPr>
                                <w:sz w:val="18"/>
                                <w:lang w:eastAsia="en-US"/>
                              </w:rPr>
                            </w:pPr>
                            <w:r>
                              <w:rPr>
                                <w:spacing w:val="-2"/>
                                <w:sz w:val="18"/>
                                <w:lang w:eastAsia="en-US"/>
                              </w:rPr>
                              <w:t>华容商业街</w:t>
                            </w:r>
                          </w:p>
                        </w:tc>
                        <w:tc>
                          <w:tcPr>
                            <w:tcW w:w="1132" w:type="dxa"/>
                          </w:tcPr>
                          <w:p>
                            <w:pPr>
                              <w:pStyle w:val="18"/>
                              <w:spacing w:before="4"/>
                              <w:jc w:val="left"/>
                              <w:rPr>
                                <w:sz w:val="18"/>
                                <w:lang w:eastAsia="en-US"/>
                              </w:rPr>
                            </w:pPr>
                          </w:p>
                          <w:p>
                            <w:pPr>
                              <w:pStyle w:val="18"/>
                              <w:ind w:left="89" w:right="91"/>
                              <w:rPr>
                                <w:sz w:val="18"/>
                                <w:lang w:eastAsia="en-US"/>
                              </w:rPr>
                            </w:pPr>
                            <w:r>
                              <w:rPr>
                                <w:spacing w:val="-3"/>
                                <w:sz w:val="18"/>
                                <w:lang w:eastAsia="en-US"/>
                              </w:rPr>
                              <w:t>生活服务</w:t>
                            </w:r>
                          </w:p>
                        </w:tc>
                        <w:tc>
                          <w:tcPr>
                            <w:tcW w:w="4113" w:type="dxa"/>
                          </w:tcPr>
                          <w:p>
                            <w:pPr>
                              <w:pStyle w:val="18"/>
                              <w:spacing w:before="4"/>
                              <w:jc w:val="left"/>
                              <w:rPr>
                                <w:sz w:val="18"/>
                                <w:lang w:eastAsia="zh-CN"/>
                              </w:rPr>
                            </w:pPr>
                          </w:p>
                          <w:p>
                            <w:pPr>
                              <w:pStyle w:val="18"/>
                              <w:ind w:left="117" w:right="109"/>
                              <w:rPr>
                                <w:sz w:val="18"/>
                                <w:lang w:eastAsia="zh-CN"/>
                              </w:rPr>
                            </w:pPr>
                            <w:r>
                              <w:rPr>
                                <w:spacing w:val="-1"/>
                                <w:sz w:val="18"/>
                                <w:lang w:eastAsia="zh-CN"/>
                              </w:rPr>
                              <w:t>品质提升，为周边居民提供购物娱乐场所</w:t>
                            </w:r>
                          </w:p>
                        </w:tc>
                        <w:tc>
                          <w:tcPr>
                            <w:tcW w:w="1332" w:type="dxa"/>
                          </w:tcPr>
                          <w:p>
                            <w:pPr>
                              <w:pStyle w:val="18"/>
                              <w:spacing w:before="4"/>
                              <w:jc w:val="left"/>
                              <w:rPr>
                                <w:sz w:val="18"/>
                                <w:lang w:eastAsia="zh-CN"/>
                              </w:rPr>
                            </w:pPr>
                          </w:p>
                          <w:p>
                            <w:pPr>
                              <w:pStyle w:val="18"/>
                              <w:ind w:left="285" w:right="287"/>
                              <w:rPr>
                                <w:sz w:val="18"/>
                                <w:lang w:eastAsia="en-US"/>
                              </w:rPr>
                            </w:pPr>
                            <w:r>
                              <w:rPr>
                                <w:spacing w:val="-3"/>
                                <w:sz w:val="18"/>
                                <w:lang w:eastAsia="en-US"/>
                              </w:rPr>
                              <w:t>规划新建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4" w:hRule="atLeast"/>
                        </w:trPr>
                        <w:tc>
                          <w:tcPr>
                            <w:tcW w:w="676" w:type="dxa"/>
                          </w:tcPr>
                          <w:p>
                            <w:pPr>
                              <w:pStyle w:val="18"/>
                              <w:spacing w:before="5"/>
                              <w:jc w:val="left"/>
                              <w:rPr>
                                <w:sz w:val="18"/>
                                <w:lang w:eastAsia="en-US"/>
                              </w:rPr>
                            </w:pPr>
                          </w:p>
                          <w:p>
                            <w:pPr>
                              <w:pStyle w:val="18"/>
                              <w:ind w:left="7"/>
                              <w:rPr>
                                <w:rFonts w:ascii="Calibri"/>
                                <w:sz w:val="18"/>
                                <w:lang w:eastAsia="en-US"/>
                              </w:rPr>
                            </w:pPr>
                            <w:r>
                              <w:rPr>
                                <w:rFonts w:ascii="Calibri"/>
                                <w:sz w:val="18"/>
                                <w:lang w:eastAsia="en-US"/>
                              </w:rPr>
                              <w:t>9</w:t>
                            </w:r>
                          </w:p>
                        </w:tc>
                        <w:tc>
                          <w:tcPr>
                            <w:tcW w:w="992" w:type="dxa"/>
                            <w:vMerge w:val="continue"/>
                            <w:tcBorders>
                              <w:top w:val="nil"/>
                            </w:tcBorders>
                          </w:tcPr>
                          <w:p>
                            <w:pPr>
                              <w:autoSpaceDE w:val="0"/>
                              <w:autoSpaceDN w:val="0"/>
                              <w:rPr>
                                <w:kern w:val="0"/>
                                <w:sz w:val="2"/>
                                <w:szCs w:val="2"/>
                                <w:lang w:eastAsia="en-US"/>
                              </w:rPr>
                            </w:pPr>
                          </w:p>
                        </w:tc>
                        <w:tc>
                          <w:tcPr>
                            <w:tcW w:w="1420" w:type="dxa"/>
                          </w:tcPr>
                          <w:p>
                            <w:pPr>
                              <w:pStyle w:val="18"/>
                              <w:jc w:val="left"/>
                              <w:rPr>
                                <w:sz w:val="18"/>
                                <w:lang w:eastAsia="en-US"/>
                              </w:rPr>
                            </w:pPr>
                          </w:p>
                          <w:p>
                            <w:pPr>
                              <w:pStyle w:val="18"/>
                              <w:ind w:left="153" w:right="149"/>
                              <w:rPr>
                                <w:sz w:val="18"/>
                                <w:lang w:eastAsia="en-US"/>
                              </w:rPr>
                            </w:pPr>
                            <w:r>
                              <w:rPr>
                                <w:spacing w:val="-2"/>
                                <w:sz w:val="18"/>
                                <w:lang w:eastAsia="en-US"/>
                              </w:rPr>
                              <w:t>红莲湖商业街</w:t>
                            </w:r>
                          </w:p>
                        </w:tc>
                        <w:tc>
                          <w:tcPr>
                            <w:tcW w:w="1132" w:type="dxa"/>
                          </w:tcPr>
                          <w:p>
                            <w:pPr>
                              <w:pStyle w:val="18"/>
                              <w:jc w:val="left"/>
                              <w:rPr>
                                <w:sz w:val="18"/>
                                <w:lang w:eastAsia="en-US"/>
                              </w:rPr>
                            </w:pPr>
                          </w:p>
                          <w:p>
                            <w:pPr>
                              <w:pStyle w:val="18"/>
                              <w:ind w:left="89" w:right="91"/>
                              <w:rPr>
                                <w:sz w:val="18"/>
                                <w:lang w:eastAsia="en-US"/>
                              </w:rPr>
                            </w:pPr>
                            <w:r>
                              <w:rPr>
                                <w:spacing w:val="-3"/>
                                <w:sz w:val="18"/>
                                <w:lang w:eastAsia="en-US"/>
                              </w:rPr>
                              <w:t>生活服务</w:t>
                            </w:r>
                          </w:p>
                        </w:tc>
                        <w:tc>
                          <w:tcPr>
                            <w:tcW w:w="4113" w:type="dxa"/>
                          </w:tcPr>
                          <w:p>
                            <w:pPr>
                              <w:pStyle w:val="18"/>
                              <w:jc w:val="left"/>
                              <w:rPr>
                                <w:sz w:val="18"/>
                                <w:lang w:eastAsia="zh-CN"/>
                              </w:rPr>
                            </w:pPr>
                          </w:p>
                          <w:p>
                            <w:pPr>
                              <w:pStyle w:val="18"/>
                              <w:ind w:left="117" w:right="109"/>
                              <w:rPr>
                                <w:sz w:val="18"/>
                                <w:lang w:eastAsia="zh-CN"/>
                              </w:rPr>
                            </w:pPr>
                            <w:r>
                              <w:rPr>
                                <w:spacing w:val="-1"/>
                                <w:sz w:val="18"/>
                                <w:lang w:eastAsia="zh-CN"/>
                              </w:rPr>
                              <w:t>品质提升，为周边居民提供购物娱乐场所</w:t>
                            </w:r>
                          </w:p>
                        </w:tc>
                        <w:tc>
                          <w:tcPr>
                            <w:tcW w:w="1332" w:type="dxa"/>
                          </w:tcPr>
                          <w:p>
                            <w:pPr>
                              <w:pStyle w:val="18"/>
                              <w:jc w:val="left"/>
                              <w:rPr>
                                <w:sz w:val="18"/>
                                <w:lang w:eastAsia="zh-CN"/>
                              </w:rPr>
                            </w:pPr>
                          </w:p>
                          <w:p>
                            <w:pPr>
                              <w:pStyle w:val="18"/>
                              <w:ind w:left="285" w:right="287"/>
                              <w:rPr>
                                <w:sz w:val="18"/>
                                <w:lang w:eastAsia="en-US"/>
                              </w:rPr>
                            </w:pPr>
                            <w:r>
                              <w:rPr>
                                <w:spacing w:val="-3"/>
                                <w:sz w:val="18"/>
                                <w:lang w:eastAsia="en-US"/>
                              </w:rPr>
                              <w:t>规划新建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2" w:hRule="atLeast"/>
                        </w:trPr>
                        <w:tc>
                          <w:tcPr>
                            <w:tcW w:w="676" w:type="dxa"/>
                          </w:tcPr>
                          <w:p>
                            <w:pPr>
                              <w:pStyle w:val="18"/>
                              <w:spacing w:before="10"/>
                              <w:jc w:val="left"/>
                              <w:rPr>
                                <w:sz w:val="21"/>
                                <w:lang w:eastAsia="en-US"/>
                              </w:rPr>
                            </w:pPr>
                          </w:p>
                          <w:p>
                            <w:pPr>
                              <w:pStyle w:val="18"/>
                              <w:spacing w:before="1"/>
                              <w:ind w:left="100" w:right="96"/>
                              <w:rPr>
                                <w:rFonts w:ascii="Calibri"/>
                                <w:sz w:val="18"/>
                                <w:lang w:eastAsia="en-US"/>
                              </w:rPr>
                            </w:pPr>
                            <w:r>
                              <w:rPr>
                                <w:rFonts w:ascii="Calibri"/>
                                <w:spacing w:val="-5"/>
                                <w:sz w:val="18"/>
                                <w:lang w:eastAsia="en-US"/>
                              </w:rPr>
                              <w:t>10</w:t>
                            </w:r>
                          </w:p>
                        </w:tc>
                        <w:tc>
                          <w:tcPr>
                            <w:tcW w:w="992" w:type="dxa"/>
                            <w:vMerge w:val="restart"/>
                          </w:tcPr>
                          <w:p>
                            <w:pPr>
                              <w:pStyle w:val="18"/>
                              <w:jc w:val="left"/>
                              <w:rPr>
                                <w:sz w:val="18"/>
                                <w:lang w:eastAsia="en-US"/>
                              </w:rPr>
                            </w:pPr>
                          </w:p>
                          <w:p>
                            <w:pPr>
                              <w:pStyle w:val="18"/>
                              <w:spacing w:before="12"/>
                              <w:jc w:val="left"/>
                              <w:rPr>
                                <w:sz w:val="15"/>
                                <w:lang w:eastAsia="en-US"/>
                              </w:rPr>
                            </w:pPr>
                          </w:p>
                          <w:p>
                            <w:pPr>
                              <w:pStyle w:val="18"/>
                              <w:spacing w:line="324" w:lineRule="auto"/>
                              <w:ind w:left="222" w:right="217" w:firstLine="92"/>
                              <w:jc w:val="left"/>
                              <w:rPr>
                                <w:sz w:val="18"/>
                                <w:lang w:eastAsia="en-US"/>
                              </w:rPr>
                            </w:pPr>
                            <w:r>
                              <w:rPr>
                                <w:spacing w:val="-6"/>
                                <w:sz w:val="18"/>
                                <w:lang w:eastAsia="en-US"/>
                              </w:rPr>
                              <w:t>葛店</w:t>
                            </w:r>
                            <w:r>
                              <w:rPr>
                                <w:spacing w:val="-4"/>
                                <w:sz w:val="18"/>
                                <w:lang w:eastAsia="en-US"/>
                              </w:rPr>
                              <w:t>开发区</w:t>
                            </w:r>
                          </w:p>
                        </w:tc>
                        <w:tc>
                          <w:tcPr>
                            <w:tcW w:w="1420" w:type="dxa"/>
                          </w:tcPr>
                          <w:p>
                            <w:pPr>
                              <w:pStyle w:val="18"/>
                              <w:spacing w:before="6"/>
                              <w:jc w:val="left"/>
                              <w:rPr>
                                <w:sz w:val="21"/>
                                <w:lang w:eastAsia="en-US"/>
                              </w:rPr>
                            </w:pPr>
                          </w:p>
                          <w:p>
                            <w:pPr>
                              <w:pStyle w:val="18"/>
                              <w:ind w:left="153" w:right="149"/>
                              <w:rPr>
                                <w:sz w:val="18"/>
                                <w:lang w:eastAsia="en-US"/>
                              </w:rPr>
                            </w:pPr>
                            <w:r>
                              <w:rPr>
                                <w:spacing w:val="-3"/>
                                <w:sz w:val="18"/>
                                <w:lang w:eastAsia="en-US"/>
                              </w:rPr>
                              <w:t>葛店正街</w:t>
                            </w:r>
                          </w:p>
                        </w:tc>
                        <w:tc>
                          <w:tcPr>
                            <w:tcW w:w="1132" w:type="dxa"/>
                          </w:tcPr>
                          <w:p>
                            <w:pPr>
                              <w:pStyle w:val="18"/>
                              <w:spacing w:before="6"/>
                              <w:jc w:val="left"/>
                              <w:rPr>
                                <w:sz w:val="21"/>
                                <w:lang w:eastAsia="en-US"/>
                              </w:rPr>
                            </w:pPr>
                          </w:p>
                          <w:p>
                            <w:pPr>
                              <w:pStyle w:val="18"/>
                              <w:ind w:left="89" w:right="91"/>
                              <w:rPr>
                                <w:sz w:val="18"/>
                                <w:lang w:eastAsia="en-US"/>
                              </w:rPr>
                            </w:pPr>
                            <w:r>
                              <w:rPr>
                                <w:spacing w:val="-3"/>
                                <w:sz w:val="18"/>
                                <w:lang w:eastAsia="en-US"/>
                              </w:rPr>
                              <w:t>文化休闲</w:t>
                            </w:r>
                          </w:p>
                        </w:tc>
                        <w:tc>
                          <w:tcPr>
                            <w:tcW w:w="4113" w:type="dxa"/>
                          </w:tcPr>
                          <w:p>
                            <w:pPr>
                              <w:pStyle w:val="18"/>
                              <w:spacing w:before="119" w:line="324" w:lineRule="auto"/>
                              <w:ind w:left="343" w:right="109" w:hanging="224"/>
                              <w:jc w:val="left"/>
                              <w:rPr>
                                <w:sz w:val="18"/>
                                <w:lang w:eastAsia="zh-CN"/>
                              </w:rPr>
                            </w:pPr>
                            <w:r>
                              <w:rPr>
                                <w:spacing w:val="-6"/>
                                <w:sz w:val="18"/>
                                <w:lang w:eastAsia="zh-CN"/>
                              </w:rPr>
                              <w:t>依托葛店正街历史文化路段（申报中），打造历史</w:t>
                            </w:r>
                            <w:r>
                              <w:rPr>
                                <w:spacing w:val="-2"/>
                                <w:sz w:val="18"/>
                                <w:lang w:eastAsia="zh-CN"/>
                              </w:rPr>
                              <w:t>文化与现代文化相融合的特色历史风貌街区</w:t>
                            </w:r>
                          </w:p>
                        </w:tc>
                        <w:tc>
                          <w:tcPr>
                            <w:tcW w:w="1332" w:type="dxa"/>
                          </w:tcPr>
                          <w:p>
                            <w:pPr>
                              <w:pStyle w:val="18"/>
                              <w:spacing w:before="6"/>
                              <w:jc w:val="left"/>
                              <w:rPr>
                                <w:sz w:val="21"/>
                                <w:lang w:eastAsia="zh-CN"/>
                              </w:rPr>
                            </w:pPr>
                          </w:p>
                          <w:p>
                            <w:pPr>
                              <w:pStyle w:val="18"/>
                              <w:ind w:left="285" w:right="287"/>
                              <w:rPr>
                                <w:sz w:val="18"/>
                                <w:lang w:eastAsia="en-US"/>
                              </w:rPr>
                            </w:pPr>
                            <w:r>
                              <w:rPr>
                                <w:spacing w:val="-3"/>
                                <w:sz w:val="18"/>
                                <w:lang w:eastAsia="en-US"/>
                              </w:rPr>
                              <w:t>改造提升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676" w:type="dxa"/>
                          </w:tcPr>
                          <w:p>
                            <w:pPr>
                              <w:pStyle w:val="18"/>
                              <w:spacing w:before="7"/>
                              <w:jc w:val="left"/>
                              <w:rPr>
                                <w:sz w:val="15"/>
                                <w:lang w:eastAsia="en-US"/>
                              </w:rPr>
                            </w:pPr>
                          </w:p>
                          <w:p>
                            <w:pPr>
                              <w:pStyle w:val="18"/>
                              <w:ind w:left="100" w:right="96"/>
                              <w:rPr>
                                <w:rFonts w:ascii="Calibri"/>
                                <w:sz w:val="18"/>
                                <w:lang w:eastAsia="en-US"/>
                              </w:rPr>
                            </w:pPr>
                            <w:r>
                              <w:rPr>
                                <w:rFonts w:ascii="Calibri"/>
                                <w:spacing w:val="-5"/>
                                <w:sz w:val="18"/>
                                <w:lang w:eastAsia="en-US"/>
                              </w:rPr>
                              <w:t>11</w:t>
                            </w:r>
                          </w:p>
                        </w:tc>
                        <w:tc>
                          <w:tcPr>
                            <w:tcW w:w="992" w:type="dxa"/>
                            <w:vMerge w:val="continue"/>
                            <w:tcBorders>
                              <w:top w:val="nil"/>
                            </w:tcBorders>
                          </w:tcPr>
                          <w:p>
                            <w:pPr>
                              <w:autoSpaceDE w:val="0"/>
                              <w:autoSpaceDN w:val="0"/>
                              <w:rPr>
                                <w:kern w:val="0"/>
                                <w:sz w:val="2"/>
                                <w:szCs w:val="2"/>
                                <w:lang w:eastAsia="en-US"/>
                              </w:rPr>
                            </w:pPr>
                          </w:p>
                        </w:tc>
                        <w:tc>
                          <w:tcPr>
                            <w:tcW w:w="1420" w:type="dxa"/>
                          </w:tcPr>
                          <w:p>
                            <w:pPr>
                              <w:pStyle w:val="18"/>
                              <w:spacing w:before="2"/>
                              <w:jc w:val="left"/>
                              <w:rPr>
                                <w:sz w:val="15"/>
                                <w:lang w:eastAsia="en-US"/>
                              </w:rPr>
                            </w:pPr>
                          </w:p>
                          <w:p>
                            <w:pPr>
                              <w:pStyle w:val="18"/>
                              <w:spacing w:before="1"/>
                              <w:ind w:left="149" w:right="149"/>
                              <w:rPr>
                                <w:sz w:val="18"/>
                                <w:lang w:eastAsia="en-US"/>
                              </w:rPr>
                            </w:pPr>
                            <w:r>
                              <w:rPr>
                                <w:spacing w:val="-2"/>
                                <w:sz w:val="18"/>
                                <w:lang w:eastAsia="en-US"/>
                              </w:rPr>
                              <w:t>葛店商业街</w:t>
                            </w:r>
                          </w:p>
                        </w:tc>
                        <w:tc>
                          <w:tcPr>
                            <w:tcW w:w="1132" w:type="dxa"/>
                          </w:tcPr>
                          <w:p>
                            <w:pPr>
                              <w:pStyle w:val="18"/>
                              <w:spacing w:before="2"/>
                              <w:jc w:val="left"/>
                              <w:rPr>
                                <w:sz w:val="15"/>
                                <w:lang w:eastAsia="en-US"/>
                              </w:rPr>
                            </w:pPr>
                          </w:p>
                          <w:p>
                            <w:pPr>
                              <w:pStyle w:val="18"/>
                              <w:spacing w:before="1"/>
                              <w:ind w:left="89" w:right="91"/>
                              <w:rPr>
                                <w:sz w:val="18"/>
                                <w:lang w:eastAsia="en-US"/>
                              </w:rPr>
                            </w:pPr>
                            <w:r>
                              <w:rPr>
                                <w:spacing w:val="-3"/>
                                <w:sz w:val="18"/>
                                <w:lang w:eastAsia="en-US"/>
                              </w:rPr>
                              <w:t>综合购物</w:t>
                            </w:r>
                          </w:p>
                        </w:tc>
                        <w:tc>
                          <w:tcPr>
                            <w:tcW w:w="4113" w:type="dxa"/>
                          </w:tcPr>
                          <w:p>
                            <w:pPr>
                              <w:pStyle w:val="18"/>
                              <w:spacing w:before="39"/>
                              <w:ind w:left="113" w:right="109"/>
                              <w:rPr>
                                <w:sz w:val="18"/>
                                <w:lang w:eastAsia="zh-CN"/>
                              </w:rPr>
                            </w:pPr>
                            <w:r>
                              <w:rPr>
                                <w:spacing w:val="-1"/>
                                <w:sz w:val="18"/>
                                <w:lang w:eastAsia="zh-CN"/>
                              </w:rPr>
                              <w:t>打造高端品牌消费场景，提升环境品质，丰富多</w:t>
                            </w:r>
                          </w:p>
                          <w:p>
                            <w:pPr>
                              <w:pStyle w:val="18"/>
                              <w:spacing w:before="81"/>
                              <w:ind w:left="113" w:right="109"/>
                              <w:rPr>
                                <w:sz w:val="18"/>
                                <w:lang w:eastAsia="en-US"/>
                              </w:rPr>
                            </w:pPr>
                            <w:r>
                              <w:rPr>
                                <w:spacing w:val="-4"/>
                                <w:sz w:val="18"/>
                                <w:lang w:eastAsia="en-US"/>
                              </w:rPr>
                              <w:t>种业态</w:t>
                            </w:r>
                          </w:p>
                        </w:tc>
                        <w:tc>
                          <w:tcPr>
                            <w:tcW w:w="1332" w:type="dxa"/>
                          </w:tcPr>
                          <w:p>
                            <w:pPr>
                              <w:pStyle w:val="18"/>
                              <w:spacing w:before="2"/>
                              <w:jc w:val="left"/>
                              <w:rPr>
                                <w:sz w:val="15"/>
                                <w:lang w:eastAsia="en-US"/>
                              </w:rPr>
                            </w:pPr>
                          </w:p>
                          <w:p>
                            <w:pPr>
                              <w:pStyle w:val="18"/>
                              <w:spacing w:before="1"/>
                              <w:ind w:left="285" w:right="287"/>
                              <w:rPr>
                                <w:sz w:val="18"/>
                                <w:lang w:eastAsia="en-US"/>
                              </w:rPr>
                            </w:pPr>
                            <w:r>
                              <w:rPr>
                                <w:spacing w:val="-3"/>
                                <w:sz w:val="18"/>
                                <w:lang w:eastAsia="en-US"/>
                              </w:rPr>
                              <w:t>规划新建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6" w:hRule="atLeast"/>
                        </w:trPr>
                        <w:tc>
                          <w:tcPr>
                            <w:tcW w:w="676" w:type="dxa"/>
                          </w:tcPr>
                          <w:p>
                            <w:pPr>
                              <w:pStyle w:val="18"/>
                              <w:spacing w:before="10"/>
                              <w:jc w:val="left"/>
                              <w:rPr>
                                <w:sz w:val="16"/>
                                <w:lang w:eastAsia="en-US"/>
                              </w:rPr>
                            </w:pPr>
                          </w:p>
                          <w:p>
                            <w:pPr>
                              <w:pStyle w:val="18"/>
                              <w:ind w:left="100" w:right="96"/>
                              <w:rPr>
                                <w:rFonts w:ascii="Calibri"/>
                                <w:sz w:val="18"/>
                                <w:lang w:eastAsia="en-US"/>
                              </w:rPr>
                            </w:pPr>
                            <w:r>
                              <w:rPr>
                                <w:rFonts w:ascii="Calibri"/>
                                <w:spacing w:val="-5"/>
                                <w:sz w:val="18"/>
                                <w:lang w:eastAsia="en-US"/>
                              </w:rPr>
                              <w:t>12</w:t>
                            </w:r>
                          </w:p>
                        </w:tc>
                        <w:tc>
                          <w:tcPr>
                            <w:tcW w:w="992" w:type="dxa"/>
                            <w:vMerge w:val="restart"/>
                          </w:tcPr>
                          <w:p>
                            <w:pPr>
                              <w:pStyle w:val="18"/>
                              <w:jc w:val="left"/>
                              <w:rPr>
                                <w:sz w:val="18"/>
                                <w:lang w:eastAsia="en-US"/>
                              </w:rPr>
                            </w:pPr>
                          </w:p>
                          <w:p>
                            <w:pPr>
                              <w:pStyle w:val="18"/>
                              <w:spacing w:before="11"/>
                              <w:jc w:val="left"/>
                              <w:rPr>
                                <w:sz w:val="26"/>
                                <w:lang w:eastAsia="en-US"/>
                              </w:rPr>
                            </w:pPr>
                          </w:p>
                          <w:p>
                            <w:pPr>
                              <w:pStyle w:val="18"/>
                              <w:ind w:left="134"/>
                              <w:jc w:val="left"/>
                              <w:rPr>
                                <w:sz w:val="18"/>
                                <w:lang w:eastAsia="en-US"/>
                              </w:rPr>
                            </w:pPr>
                            <w:r>
                              <w:rPr>
                                <w:spacing w:val="-3"/>
                                <w:sz w:val="18"/>
                                <w:lang w:eastAsia="en-US"/>
                              </w:rPr>
                              <w:t>梁子湖区</w:t>
                            </w:r>
                          </w:p>
                        </w:tc>
                        <w:tc>
                          <w:tcPr>
                            <w:tcW w:w="1420" w:type="dxa"/>
                          </w:tcPr>
                          <w:p>
                            <w:pPr>
                              <w:pStyle w:val="18"/>
                              <w:spacing w:before="6"/>
                              <w:jc w:val="left"/>
                              <w:rPr>
                                <w:sz w:val="16"/>
                                <w:lang w:eastAsia="en-US"/>
                              </w:rPr>
                            </w:pPr>
                          </w:p>
                          <w:p>
                            <w:pPr>
                              <w:pStyle w:val="18"/>
                              <w:ind w:left="153" w:right="149"/>
                              <w:rPr>
                                <w:sz w:val="18"/>
                                <w:lang w:eastAsia="en-US"/>
                              </w:rPr>
                            </w:pPr>
                            <w:r>
                              <w:rPr>
                                <w:spacing w:val="-2"/>
                                <w:sz w:val="18"/>
                                <w:lang w:eastAsia="en-US"/>
                              </w:rPr>
                              <w:t>太和镇竹林街</w:t>
                            </w:r>
                          </w:p>
                        </w:tc>
                        <w:tc>
                          <w:tcPr>
                            <w:tcW w:w="1132" w:type="dxa"/>
                          </w:tcPr>
                          <w:p>
                            <w:pPr>
                              <w:pStyle w:val="18"/>
                              <w:spacing w:before="6"/>
                              <w:jc w:val="left"/>
                              <w:rPr>
                                <w:sz w:val="16"/>
                                <w:lang w:eastAsia="en-US"/>
                              </w:rPr>
                            </w:pPr>
                          </w:p>
                          <w:p>
                            <w:pPr>
                              <w:pStyle w:val="18"/>
                              <w:ind w:left="89" w:right="91"/>
                              <w:rPr>
                                <w:sz w:val="18"/>
                                <w:lang w:eastAsia="en-US"/>
                              </w:rPr>
                            </w:pPr>
                            <w:r>
                              <w:rPr>
                                <w:spacing w:val="-3"/>
                                <w:sz w:val="18"/>
                                <w:lang w:eastAsia="en-US"/>
                              </w:rPr>
                              <w:t>生活服务</w:t>
                            </w:r>
                          </w:p>
                        </w:tc>
                        <w:tc>
                          <w:tcPr>
                            <w:tcW w:w="4113" w:type="dxa"/>
                          </w:tcPr>
                          <w:p>
                            <w:pPr>
                              <w:pStyle w:val="18"/>
                              <w:spacing w:before="6"/>
                              <w:jc w:val="left"/>
                              <w:rPr>
                                <w:sz w:val="16"/>
                                <w:lang w:eastAsia="zh-CN"/>
                              </w:rPr>
                            </w:pPr>
                          </w:p>
                          <w:p>
                            <w:pPr>
                              <w:pStyle w:val="18"/>
                              <w:ind w:left="117" w:right="109"/>
                              <w:rPr>
                                <w:sz w:val="18"/>
                                <w:lang w:eastAsia="zh-CN"/>
                              </w:rPr>
                            </w:pPr>
                            <w:r>
                              <w:rPr>
                                <w:spacing w:val="-1"/>
                                <w:sz w:val="18"/>
                                <w:lang w:eastAsia="zh-CN"/>
                              </w:rPr>
                              <w:t>品质提升，为周边居民提供购物娱乐场所</w:t>
                            </w:r>
                          </w:p>
                        </w:tc>
                        <w:tc>
                          <w:tcPr>
                            <w:tcW w:w="1332" w:type="dxa"/>
                          </w:tcPr>
                          <w:p>
                            <w:pPr>
                              <w:pStyle w:val="18"/>
                              <w:spacing w:before="6"/>
                              <w:jc w:val="left"/>
                              <w:rPr>
                                <w:sz w:val="16"/>
                                <w:lang w:eastAsia="zh-CN"/>
                              </w:rPr>
                            </w:pPr>
                          </w:p>
                          <w:p>
                            <w:pPr>
                              <w:pStyle w:val="18"/>
                              <w:ind w:left="285" w:right="287"/>
                              <w:rPr>
                                <w:sz w:val="18"/>
                                <w:lang w:eastAsia="en-US"/>
                              </w:rPr>
                            </w:pPr>
                            <w:r>
                              <w:rPr>
                                <w:spacing w:val="-3"/>
                                <w:sz w:val="18"/>
                                <w:lang w:eastAsia="en-US"/>
                              </w:rPr>
                              <w:t>改造提升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8" w:hRule="atLeast"/>
                        </w:trPr>
                        <w:tc>
                          <w:tcPr>
                            <w:tcW w:w="676" w:type="dxa"/>
                          </w:tcPr>
                          <w:p>
                            <w:pPr>
                              <w:pStyle w:val="18"/>
                              <w:spacing w:before="8"/>
                              <w:jc w:val="left"/>
                              <w:rPr>
                                <w:sz w:val="19"/>
                                <w:lang w:eastAsia="en-US"/>
                              </w:rPr>
                            </w:pPr>
                          </w:p>
                          <w:p>
                            <w:pPr>
                              <w:pStyle w:val="18"/>
                              <w:ind w:left="100" w:right="96"/>
                              <w:rPr>
                                <w:rFonts w:ascii="Calibri"/>
                                <w:sz w:val="18"/>
                                <w:lang w:eastAsia="en-US"/>
                              </w:rPr>
                            </w:pPr>
                            <w:r>
                              <w:rPr>
                                <w:rFonts w:ascii="Calibri"/>
                                <w:spacing w:val="-5"/>
                                <w:sz w:val="18"/>
                                <w:lang w:eastAsia="en-US"/>
                              </w:rPr>
                              <w:t>13</w:t>
                            </w:r>
                          </w:p>
                        </w:tc>
                        <w:tc>
                          <w:tcPr>
                            <w:tcW w:w="992" w:type="dxa"/>
                            <w:vMerge w:val="continue"/>
                            <w:tcBorders>
                              <w:top w:val="nil"/>
                            </w:tcBorders>
                          </w:tcPr>
                          <w:p>
                            <w:pPr>
                              <w:autoSpaceDE w:val="0"/>
                              <w:autoSpaceDN w:val="0"/>
                              <w:rPr>
                                <w:kern w:val="0"/>
                                <w:sz w:val="2"/>
                                <w:szCs w:val="2"/>
                                <w:lang w:eastAsia="en-US"/>
                              </w:rPr>
                            </w:pPr>
                          </w:p>
                        </w:tc>
                        <w:tc>
                          <w:tcPr>
                            <w:tcW w:w="1420" w:type="dxa"/>
                          </w:tcPr>
                          <w:p>
                            <w:pPr>
                              <w:pStyle w:val="18"/>
                              <w:spacing w:before="3"/>
                              <w:jc w:val="left"/>
                              <w:rPr>
                                <w:sz w:val="19"/>
                                <w:lang w:eastAsia="en-US"/>
                              </w:rPr>
                            </w:pPr>
                          </w:p>
                          <w:p>
                            <w:pPr>
                              <w:pStyle w:val="18"/>
                              <w:ind w:left="153" w:right="149"/>
                              <w:rPr>
                                <w:sz w:val="18"/>
                                <w:lang w:eastAsia="en-US"/>
                              </w:rPr>
                            </w:pPr>
                            <w:r>
                              <w:rPr>
                                <w:spacing w:val="-2"/>
                                <w:sz w:val="18"/>
                                <w:lang w:eastAsia="en-US"/>
                              </w:rPr>
                              <w:t>梧桐湖商业街</w:t>
                            </w:r>
                          </w:p>
                        </w:tc>
                        <w:tc>
                          <w:tcPr>
                            <w:tcW w:w="1132" w:type="dxa"/>
                          </w:tcPr>
                          <w:p>
                            <w:pPr>
                              <w:pStyle w:val="18"/>
                              <w:spacing w:before="3"/>
                              <w:jc w:val="left"/>
                              <w:rPr>
                                <w:sz w:val="19"/>
                                <w:lang w:eastAsia="en-US"/>
                              </w:rPr>
                            </w:pPr>
                          </w:p>
                          <w:p>
                            <w:pPr>
                              <w:pStyle w:val="18"/>
                              <w:ind w:left="89" w:right="91"/>
                              <w:rPr>
                                <w:sz w:val="18"/>
                                <w:lang w:eastAsia="en-US"/>
                              </w:rPr>
                            </w:pPr>
                            <w:r>
                              <w:rPr>
                                <w:spacing w:val="-3"/>
                                <w:sz w:val="18"/>
                                <w:lang w:eastAsia="en-US"/>
                              </w:rPr>
                              <w:t>文化休闲</w:t>
                            </w:r>
                          </w:p>
                        </w:tc>
                        <w:tc>
                          <w:tcPr>
                            <w:tcW w:w="4113" w:type="dxa"/>
                          </w:tcPr>
                          <w:p>
                            <w:pPr>
                              <w:pStyle w:val="18"/>
                              <w:spacing w:before="11" w:line="310" w:lineRule="atLeast"/>
                              <w:ind w:left="1243" w:right="157" w:hanging="1081"/>
                              <w:jc w:val="left"/>
                              <w:rPr>
                                <w:sz w:val="18"/>
                                <w:lang w:eastAsia="zh-CN"/>
                              </w:rPr>
                            </w:pPr>
                            <w:r>
                              <w:rPr>
                                <w:spacing w:val="-2"/>
                                <w:sz w:val="18"/>
                                <w:lang w:eastAsia="zh-CN"/>
                              </w:rPr>
                              <w:t>打造集文化创意、时尚购物、休闲娱乐、旅游观光于一体的商业街区</w:t>
                            </w:r>
                          </w:p>
                        </w:tc>
                        <w:tc>
                          <w:tcPr>
                            <w:tcW w:w="1332" w:type="dxa"/>
                          </w:tcPr>
                          <w:p>
                            <w:pPr>
                              <w:pStyle w:val="18"/>
                              <w:spacing w:before="3"/>
                              <w:jc w:val="left"/>
                              <w:rPr>
                                <w:sz w:val="19"/>
                                <w:lang w:eastAsia="zh-CN"/>
                              </w:rPr>
                            </w:pPr>
                          </w:p>
                          <w:p>
                            <w:pPr>
                              <w:pStyle w:val="18"/>
                              <w:ind w:left="285" w:right="287"/>
                              <w:rPr>
                                <w:sz w:val="18"/>
                                <w:lang w:eastAsia="en-US"/>
                              </w:rPr>
                            </w:pPr>
                            <w:r>
                              <w:rPr>
                                <w:spacing w:val="-3"/>
                                <w:sz w:val="18"/>
                                <w:lang w:eastAsia="en-US"/>
                              </w:rPr>
                              <w:t>规划新建</w:t>
                            </w:r>
                          </w:p>
                        </w:tc>
                      </w:tr>
                    </w:tbl>
                    <w:p>
                      <w:pPr>
                        <w:pStyle w:val="4"/>
                      </w:pPr>
                    </w:p>
                  </w:txbxContent>
                </v:textbox>
              </v:shape>
            </w:pict>
          </mc:Fallback>
        </mc:AlternateContent>
      </w:r>
      <w:r>
        <w:br w:type="column"/>
      </w:r>
    </w:p>
    <w:tbl>
      <w:tblPr>
        <w:tblStyle w:val="17"/>
        <w:tblW w:w="0" w:type="auto"/>
        <w:tblInd w:w="1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76"/>
        <w:gridCol w:w="992"/>
        <w:gridCol w:w="1420"/>
        <w:gridCol w:w="1132"/>
        <w:gridCol w:w="4113"/>
        <w:gridCol w:w="133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4" w:hRule="atLeast"/>
        </w:trPr>
        <w:tc>
          <w:tcPr>
            <w:tcW w:w="676" w:type="dxa"/>
          </w:tcPr>
          <w:p>
            <w:pPr>
              <w:pStyle w:val="18"/>
              <w:spacing w:before="3"/>
              <w:jc w:val="left"/>
              <w:rPr>
                <w:sz w:val="19"/>
                <w:lang w:eastAsia="zh-CN"/>
              </w:rPr>
            </w:pPr>
          </w:p>
          <w:p>
            <w:pPr>
              <w:pStyle w:val="18"/>
              <w:spacing w:before="1"/>
              <w:ind w:left="100" w:right="96"/>
              <w:rPr>
                <w:rFonts w:ascii="Calibri"/>
                <w:sz w:val="18"/>
                <w:lang w:eastAsia="en-US"/>
              </w:rPr>
            </w:pPr>
            <w:r>
              <w:rPr>
                <w:rFonts w:ascii="Calibri"/>
                <w:spacing w:val="-5"/>
                <w:sz w:val="18"/>
                <w:lang w:eastAsia="en-US"/>
              </w:rPr>
              <w:t>14</w:t>
            </w:r>
          </w:p>
        </w:tc>
        <w:tc>
          <w:tcPr>
            <w:tcW w:w="992" w:type="dxa"/>
          </w:tcPr>
          <w:p>
            <w:pPr>
              <w:pStyle w:val="18"/>
              <w:jc w:val="left"/>
              <w:rPr>
                <w:rFonts w:ascii="Times New Roman"/>
                <w:sz w:val="20"/>
                <w:lang w:eastAsia="en-US"/>
              </w:rPr>
            </w:pPr>
          </w:p>
        </w:tc>
        <w:tc>
          <w:tcPr>
            <w:tcW w:w="1420" w:type="dxa"/>
          </w:tcPr>
          <w:p>
            <w:pPr>
              <w:pStyle w:val="18"/>
              <w:spacing w:before="12"/>
              <w:jc w:val="left"/>
              <w:rPr>
                <w:sz w:val="18"/>
                <w:lang w:eastAsia="en-US"/>
              </w:rPr>
            </w:pPr>
          </w:p>
          <w:p>
            <w:pPr>
              <w:pStyle w:val="18"/>
              <w:ind w:left="254"/>
              <w:jc w:val="left"/>
              <w:rPr>
                <w:sz w:val="18"/>
                <w:lang w:eastAsia="en-US"/>
              </w:rPr>
            </w:pPr>
            <w:r>
              <w:rPr>
                <w:spacing w:val="-2"/>
                <w:sz w:val="18"/>
                <w:lang w:eastAsia="en-US"/>
              </w:rPr>
              <w:t>梁子美食街</w:t>
            </w:r>
          </w:p>
        </w:tc>
        <w:tc>
          <w:tcPr>
            <w:tcW w:w="1132" w:type="dxa"/>
          </w:tcPr>
          <w:p>
            <w:pPr>
              <w:pStyle w:val="18"/>
              <w:spacing w:before="12"/>
              <w:jc w:val="left"/>
              <w:rPr>
                <w:sz w:val="18"/>
                <w:lang w:eastAsia="en-US"/>
              </w:rPr>
            </w:pPr>
          </w:p>
          <w:p>
            <w:pPr>
              <w:pStyle w:val="18"/>
              <w:ind w:left="199"/>
              <w:jc w:val="left"/>
              <w:rPr>
                <w:sz w:val="18"/>
                <w:lang w:eastAsia="en-US"/>
              </w:rPr>
            </w:pPr>
            <w:r>
              <w:rPr>
                <w:spacing w:val="-3"/>
                <w:sz w:val="18"/>
                <w:lang w:eastAsia="en-US"/>
              </w:rPr>
              <w:t>特色餐饮</w:t>
            </w:r>
          </w:p>
        </w:tc>
        <w:tc>
          <w:tcPr>
            <w:tcW w:w="4113" w:type="dxa"/>
          </w:tcPr>
          <w:p>
            <w:pPr>
              <w:pStyle w:val="18"/>
              <w:spacing w:before="12"/>
              <w:jc w:val="left"/>
              <w:rPr>
                <w:sz w:val="18"/>
                <w:lang w:eastAsia="zh-CN"/>
              </w:rPr>
            </w:pPr>
          </w:p>
          <w:p>
            <w:pPr>
              <w:pStyle w:val="18"/>
              <w:ind w:left="703"/>
              <w:jc w:val="left"/>
              <w:rPr>
                <w:sz w:val="18"/>
                <w:lang w:eastAsia="zh-CN"/>
              </w:rPr>
            </w:pPr>
            <w:r>
              <w:rPr>
                <w:spacing w:val="-1"/>
                <w:sz w:val="18"/>
                <w:lang w:eastAsia="zh-CN"/>
              </w:rPr>
              <w:t>打造具有梁子特色的美食主题街区</w:t>
            </w:r>
          </w:p>
        </w:tc>
        <w:tc>
          <w:tcPr>
            <w:tcW w:w="1332" w:type="dxa"/>
          </w:tcPr>
          <w:p>
            <w:pPr>
              <w:pStyle w:val="18"/>
              <w:spacing w:before="12"/>
              <w:jc w:val="left"/>
              <w:rPr>
                <w:sz w:val="18"/>
                <w:lang w:eastAsia="zh-CN"/>
              </w:rPr>
            </w:pPr>
          </w:p>
          <w:p>
            <w:pPr>
              <w:pStyle w:val="18"/>
              <w:ind w:left="299"/>
              <w:jc w:val="left"/>
              <w:rPr>
                <w:sz w:val="18"/>
                <w:lang w:eastAsia="en-US"/>
              </w:rPr>
            </w:pPr>
            <w:r>
              <w:rPr>
                <w:spacing w:val="-3"/>
                <w:sz w:val="18"/>
                <w:lang w:eastAsia="en-US"/>
              </w:rPr>
              <w:t>规划新建</w:t>
            </w:r>
          </w:p>
        </w:tc>
      </w:tr>
    </w:tbl>
    <w:p>
      <w:pPr>
        <w:pStyle w:val="4"/>
        <w:spacing w:before="9"/>
        <w:rPr>
          <w:sz w:val="23"/>
        </w:rPr>
      </w:pPr>
    </w:p>
    <w:p>
      <w:pPr>
        <w:spacing w:line="360" w:lineRule="auto"/>
        <w:rPr>
          <w:rFonts w:ascii="微软雅黑" w:hAnsi="微软雅黑" w:eastAsia="微软雅黑"/>
          <w:b/>
          <w:color w:val="0D0D0D" w:themeColor="text1" w:themeTint="F2"/>
          <w:sz w:val="28"/>
          <w:szCs w:val="28"/>
          <w14:textFill>
            <w14:solidFill>
              <w14:schemeClr w14:val="tx1">
                <w14:lumMod w14:val="95000"/>
                <w14:lumOff w14:val="5000"/>
              </w14:schemeClr>
            </w14:solidFill>
          </w14:textFill>
        </w:rPr>
      </w:pPr>
      <w:r>
        <w:rPr>
          <w:rFonts w:ascii="微软雅黑" w:hAnsi="微软雅黑" w:eastAsia="微软雅黑"/>
          <w:b/>
          <w:color w:val="0D0D0D" w:themeColor="text1" w:themeTint="F2"/>
          <w:sz w:val="28"/>
          <w:szCs w:val="28"/>
          <w14:textFill>
            <w14:solidFill>
              <w14:schemeClr w14:val="tx1">
                <w14:lumMod w14:val="95000"/>
                <w14:lumOff w14:val="5000"/>
              </w14:schemeClr>
            </w14:solidFill>
          </w14:textFill>
        </w:rPr>
        <w:t>4、农产品批发市场规划</w:t>
      </w:r>
    </w:p>
    <w:p>
      <w:pPr>
        <w:spacing w:line="360" w:lineRule="auto"/>
        <w:ind w:firstLine="480" w:firstLineChars="200"/>
        <w:rPr>
          <w:rFonts w:ascii="微软雅黑" w:hAnsi="微软雅黑" w:eastAsia="微软雅黑"/>
          <w:color w:val="0D0D0D" w:themeColor="text1" w:themeTint="F2"/>
          <w:sz w:val="24"/>
          <w:szCs w:val="28"/>
          <w14:textFill>
            <w14:solidFill>
              <w14:schemeClr w14:val="tx1">
                <w14:lumMod w14:val="95000"/>
                <w14:lumOff w14:val="5000"/>
              </w14:schemeClr>
            </w14:solidFill>
          </w14:textFill>
        </w:rPr>
      </w:pPr>
      <w:r>
        <w:rPr>
          <w:rFonts w:hint="eastAsia" w:ascii="微软雅黑" w:hAnsi="微软雅黑" w:eastAsia="微软雅黑"/>
          <w:color w:val="0D0D0D" w:themeColor="text1" w:themeTint="F2"/>
          <w:sz w:val="24"/>
          <w:szCs w:val="28"/>
          <w14:textFill>
            <w14:solidFill>
              <w14:schemeClr w14:val="tx1">
                <w14:lumMod w14:val="95000"/>
                <w14:lumOff w14:val="5000"/>
              </w14:schemeClr>
            </w14:solidFill>
          </w14:textFill>
        </w:rPr>
        <w:t>按照市场集聚、用地集约的基本要求。保留蟠龙农产品批发市场、远期外迁江碧路水果批发市场，规划规划在华容区蒲团乡和梁子湖区梁子镇分别新增 1 处农产品产地批发市场，新增3处农产品批发市场。</w:t>
      </w:r>
    </w:p>
    <w:p>
      <w:pPr>
        <w:spacing w:line="360" w:lineRule="auto"/>
        <w:rPr>
          <w:rFonts w:ascii="微软雅黑" w:hAnsi="微软雅黑" w:eastAsia="微软雅黑"/>
          <w:b/>
          <w:color w:val="0D0D0D" w:themeColor="text1" w:themeTint="F2"/>
          <w:sz w:val="28"/>
          <w:szCs w:val="28"/>
          <w14:textFill>
            <w14:solidFill>
              <w14:schemeClr w14:val="tx1">
                <w14:lumMod w14:val="95000"/>
                <w14:lumOff w14:val="5000"/>
              </w14:schemeClr>
            </w14:solidFill>
          </w14:textFill>
        </w:rPr>
      </w:pPr>
      <w:r>
        <w:rPr>
          <w:rFonts w:hint="eastAsia" w:ascii="微软雅黑" w:hAnsi="微软雅黑" w:eastAsia="微软雅黑"/>
          <w:b/>
          <w:color w:val="0D0D0D" w:themeColor="text1" w:themeTint="F2"/>
          <w:sz w:val="28"/>
          <w:szCs w:val="28"/>
          <w14:textFill>
            <w14:solidFill>
              <w14:schemeClr w14:val="tx1">
                <w14:lumMod w14:val="95000"/>
                <w14:lumOff w14:val="5000"/>
              </w14:schemeClr>
            </w14:solidFill>
          </w14:textFill>
        </w:rPr>
        <w:t>5</w:t>
      </w:r>
      <w:r>
        <w:rPr>
          <w:rFonts w:ascii="微软雅黑" w:hAnsi="微软雅黑" w:eastAsia="微软雅黑"/>
          <w:b/>
          <w:color w:val="0D0D0D" w:themeColor="text1" w:themeTint="F2"/>
          <w:sz w:val="28"/>
          <w:szCs w:val="28"/>
          <w14:textFill>
            <w14:solidFill>
              <w14:schemeClr w14:val="tx1">
                <w14:lumMod w14:val="95000"/>
                <w14:lumOff w14:val="5000"/>
              </w14:schemeClr>
            </w14:solidFill>
          </w14:textFill>
        </w:rPr>
        <w:t>、新农超、新供销、新体系规划</w:t>
      </w:r>
    </w:p>
    <w:p>
      <w:pPr>
        <w:spacing w:line="360" w:lineRule="auto"/>
        <w:ind w:firstLine="480" w:firstLineChars="200"/>
        <w:rPr>
          <w:rFonts w:ascii="微软雅黑" w:hAnsi="微软雅黑" w:eastAsia="微软雅黑"/>
          <w:color w:val="0D0D0D" w:themeColor="text1" w:themeTint="F2"/>
          <w:sz w:val="24"/>
          <w:szCs w:val="28"/>
          <w14:textFill>
            <w14:solidFill>
              <w14:schemeClr w14:val="tx1">
                <w14:lumMod w14:val="95000"/>
                <w14:lumOff w14:val="5000"/>
              </w14:schemeClr>
            </w14:solidFill>
          </w14:textFill>
        </w:rPr>
      </w:pPr>
      <w:r>
        <w:rPr>
          <w:rFonts w:hint="eastAsia" w:ascii="微软雅黑" w:hAnsi="微软雅黑" w:eastAsia="微软雅黑"/>
          <w:color w:val="0D0D0D" w:themeColor="text1" w:themeTint="F2"/>
          <w:sz w:val="24"/>
          <w:szCs w:val="28"/>
          <w14:textFill>
            <w14:solidFill>
              <w14:schemeClr w14:val="tx1">
                <w14:lumMod w14:val="95000"/>
                <w14:lumOff w14:val="5000"/>
              </w14:schemeClr>
            </w14:solidFill>
          </w14:textFill>
        </w:rPr>
        <w:t>规划构建市级-乡镇级-村级农村新供销体系。包括市级集采集配中心1个，乡镇级供销农村超市21个，村级供销农村超市结合各村党员群众服务中心布局。</w:t>
      </w:r>
    </w:p>
    <w:p>
      <w:pPr>
        <w:spacing w:line="360" w:lineRule="auto"/>
        <w:ind w:firstLine="396" w:firstLineChars="200"/>
        <w:jc w:val="center"/>
        <w:rPr>
          <w:rFonts w:ascii="微软雅黑" w:hAnsi="微软雅黑" w:eastAsia="微软雅黑"/>
          <w:color w:val="0D0D0D" w:themeColor="text1" w:themeTint="F2"/>
          <w:sz w:val="28"/>
          <w:szCs w:val="28"/>
          <w14:textFill>
            <w14:solidFill>
              <w14:schemeClr w14:val="tx1">
                <w14:lumMod w14:val="95000"/>
                <w14:lumOff w14:val="5000"/>
              </w14:schemeClr>
            </w14:solidFill>
          </w14:textFill>
        </w:rPr>
      </w:pPr>
      <w:r>
        <w:rPr>
          <w:color w:val="0D0D0D"/>
          <w:spacing w:val="-6"/>
        </w:rPr>
        <w:t>表 规划农村供销超市一览表</w:t>
      </w:r>
    </w:p>
    <w:tbl>
      <w:tblPr>
        <w:tblStyle w:val="17"/>
        <w:tblW w:w="8608"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72"/>
        <w:gridCol w:w="848"/>
        <w:gridCol w:w="1412"/>
        <w:gridCol w:w="3384"/>
        <w:gridCol w:w="209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4" w:hRule="atLeast"/>
        </w:trPr>
        <w:tc>
          <w:tcPr>
            <w:tcW w:w="872" w:type="dxa"/>
          </w:tcPr>
          <w:p>
            <w:pPr>
              <w:pStyle w:val="18"/>
              <w:spacing w:before="134"/>
              <w:ind w:left="199" w:right="192"/>
              <w:rPr>
                <w:rFonts w:ascii="微软雅黑" w:eastAsia="微软雅黑"/>
                <w:b/>
                <w:lang w:eastAsia="en-US"/>
              </w:rPr>
            </w:pPr>
            <w:r>
              <w:rPr>
                <w:rFonts w:ascii="微软雅黑" w:eastAsia="微软雅黑"/>
                <w:b/>
                <w:spacing w:val="-5"/>
                <w:lang w:eastAsia="en-US"/>
              </w:rPr>
              <w:t>序号</w:t>
            </w:r>
          </w:p>
        </w:tc>
        <w:tc>
          <w:tcPr>
            <w:tcW w:w="848" w:type="dxa"/>
          </w:tcPr>
          <w:p>
            <w:pPr>
              <w:pStyle w:val="18"/>
              <w:spacing w:before="134"/>
              <w:ind w:left="203"/>
              <w:jc w:val="left"/>
              <w:rPr>
                <w:rFonts w:ascii="微软雅黑" w:eastAsia="微软雅黑"/>
                <w:b/>
                <w:lang w:eastAsia="en-US"/>
              </w:rPr>
            </w:pPr>
            <w:r>
              <w:rPr>
                <w:rFonts w:ascii="微软雅黑" w:eastAsia="微软雅黑"/>
                <w:b/>
                <w:spacing w:val="-5"/>
                <w:lang w:eastAsia="en-US"/>
              </w:rPr>
              <w:t>辖区</w:t>
            </w:r>
          </w:p>
        </w:tc>
        <w:tc>
          <w:tcPr>
            <w:tcW w:w="1412" w:type="dxa"/>
          </w:tcPr>
          <w:p>
            <w:pPr>
              <w:pStyle w:val="18"/>
              <w:spacing w:before="134"/>
              <w:ind w:left="483"/>
              <w:jc w:val="left"/>
              <w:rPr>
                <w:rFonts w:ascii="微软雅黑" w:eastAsia="微软雅黑"/>
                <w:b/>
                <w:lang w:eastAsia="en-US"/>
              </w:rPr>
            </w:pPr>
            <w:r>
              <w:rPr>
                <w:rFonts w:ascii="微软雅黑" w:eastAsia="微软雅黑"/>
                <w:b/>
                <w:spacing w:val="-5"/>
                <w:lang w:eastAsia="en-US"/>
              </w:rPr>
              <w:t>乡镇</w:t>
            </w:r>
          </w:p>
        </w:tc>
        <w:tc>
          <w:tcPr>
            <w:tcW w:w="3384" w:type="dxa"/>
          </w:tcPr>
          <w:p>
            <w:pPr>
              <w:pStyle w:val="18"/>
              <w:spacing w:before="134"/>
              <w:ind w:left="144" w:right="135"/>
              <w:rPr>
                <w:rFonts w:ascii="微软雅黑" w:eastAsia="微软雅黑"/>
                <w:b/>
                <w:lang w:eastAsia="en-US"/>
              </w:rPr>
            </w:pPr>
            <w:r>
              <w:rPr>
                <w:rFonts w:ascii="微软雅黑" w:eastAsia="微软雅黑"/>
                <w:b/>
                <w:spacing w:val="-5"/>
                <w:lang w:eastAsia="en-US"/>
              </w:rPr>
              <w:t>位置</w:t>
            </w:r>
          </w:p>
        </w:tc>
        <w:tc>
          <w:tcPr>
            <w:tcW w:w="2092" w:type="dxa"/>
          </w:tcPr>
          <w:p>
            <w:pPr>
              <w:pStyle w:val="18"/>
              <w:spacing w:before="134"/>
              <w:ind w:left="309" w:right="300"/>
              <w:rPr>
                <w:rFonts w:ascii="微软雅黑" w:eastAsia="微软雅黑"/>
                <w:b/>
                <w:lang w:eastAsia="en-US"/>
              </w:rPr>
            </w:pPr>
            <w:r>
              <w:rPr>
                <w:rFonts w:ascii="微软雅黑" w:eastAsia="微软雅黑"/>
                <w:b/>
                <w:spacing w:val="-3"/>
                <w:lang w:eastAsia="en-US"/>
              </w:rPr>
              <w:t>规划策略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1" w:hRule="atLeast"/>
        </w:trPr>
        <w:tc>
          <w:tcPr>
            <w:tcW w:w="872" w:type="dxa"/>
          </w:tcPr>
          <w:p>
            <w:pPr>
              <w:pStyle w:val="18"/>
              <w:spacing w:before="3"/>
              <w:jc w:val="left"/>
              <w:rPr>
                <w:sz w:val="13"/>
                <w:lang w:eastAsia="en-US"/>
              </w:rPr>
            </w:pPr>
          </w:p>
          <w:p>
            <w:pPr>
              <w:pStyle w:val="18"/>
              <w:ind w:left="3"/>
              <w:rPr>
                <w:rFonts w:ascii="Calibri"/>
                <w:sz w:val="18"/>
                <w:lang w:eastAsia="en-US"/>
              </w:rPr>
            </w:pPr>
            <w:r>
              <w:rPr>
                <w:rFonts w:ascii="Calibri"/>
                <w:sz w:val="18"/>
                <w:lang w:eastAsia="en-US"/>
              </w:rPr>
              <w:t>1</w:t>
            </w:r>
          </w:p>
        </w:tc>
        <w:tc>
          <w:tcPr>
            <w:tcW w:w="848" w:type="dxa"/>
            <w:vMerge w:val="restart"/>
            <w:tcBorders>
              <w:right w:val="single" w:color="000000" w:sz="8" w:space="0"/>
            </w:tcBorders>
          </w:tcPr>
          <w:p>
            <w:pPr>
              <w:pStyle w:val="18"/>
              <w:jc w:val="left"/>
              <w:rPr>
                <w:sz w:val="18"/>
                <w:lang w:eastAsia="en-US"/>
              </w:rPr>
            </w:pPr>
          </w:p>
          <w:p>
            <w:pPr>
              <w:pStyle w:val="18"/>
              <w:jc w:val="left"/>
              <w:rPr>
                <w:sz w:val="18"/>
                <w:lang w:eastAsia="en-US"/>
              </w:rPr>
            </w:pPr>
          </w:p>
          <w:p>
            <w:pPr>
              <w:pStyle w:val="18"/>
              <w:jc w:val="left"/>
              <w:rPr>
                <w:sz w:val="18"/>
                <w:lang w:eastAsia="en-US"/>
              </w:rPr>
            </w:pPr>
          </w:p>
          <w:p>
            <w:pPr>
              <w:pStyle w:val="18"/>
              <w:jc w:val="left"/>
              <w:rPr>
                <w:sz w:val="18"/>
                <w:lang w:eastAsia="en-US"/>
              </w:rPr>
            </w:pPr>
          </w:p>
          <w:p>
            <w:pPr>
              <w:pStyle w:val="18"/>
              <w:jc w:val="left"/>
              <w:rPr>
                <w:sz w:val="18"/>
                <w:lang w:eastAsia="en-US"/>
              </w:rPr>
            </w:pPr>
          </w:p>
          <w:p>
            <w:pPr>
              <w:pStyle w:val="18"/>
              <w:spacing w:before="1"/>
              <w:jc w:val="left"/>
              <w:rPr>
                <w:sz w:val="23"/>
                <w:lang w:eastAsia="en-US"/>
              </w:rPr>
            </w:pPr>
          </w:p>
          <w:p>
            <w:pPr>
              <w:pStyle w:val="18"/>
              <w:ind w:left="151"/>
              <w:jc w:val="left"/>
              <w:rPr>
                <w:sz w:val="18"/>
                <w:lang w:eastAsia="en-US"/>
              </w:rPr>
            </w:pPr>
            <w:r>
              <w:rPr>
                <w:spacing w:val="-4"/>
                <w:sz w:val="18"/>
                <w:lang w:eastAsia="en-US"/>
              </w:rPr>
              <w:t>鄂城区</w:t>
            </w:r>
          </w:p>
        </w:tc>
        <w:tc>
          <w:tcPr>
            <w:tcW w:w="1412" w:type="dxa"/>
          </w:tcPr>
          <w:p>
            <w:pPr>
              <w:pStyle w:val="18"/>
              <w:spacing w:before="6"/>
              <w:jc w:val="left"/>
              <w:rPr>
                <w:sz w:val="13"/>
                <w:lang w:eastAsia="en-US"/>
              </w:rPr>
            </w:pPr>
          </w:p>
          <w:p>
            <w:pPr>
              <w:pStyle w:val="18"/>
              <w:ind w:left="435"/>
              <w:jc w:val="left"/>
              <w:rPr>
                <w:sz w:val="18"/>
                <w:lang w:eastAsia="en-US"/>
              </w:rPr>
            </w:pPr>
            <w:r>
              <w:rPr>
                <w:spacing w:val="-4"/>
                <w:sz w:val="18"/>
                <w:lang w:eastAsia="en-US"/>
              </w:rPr>
              <w:t>长港镇</w:t>
            </w:r>
          </w:p>
        </w:tc>
        <w:tc>
          <w:tcPr>
            <w:tcW w:w="3384" w:type="dxa"/>
          </w:tcPr>
          <w:p>
            <w:pPr>
              <w:pStyle w:val="18"/>
              <w:spacing w:before="6"/>
              <w:jc w:val="left"/>
              <w:rPr>
                <w:sz w:val="13"/>
                <w:lang w:eastAsia="zh-CN"/>
              </w:rPr>
            </w:pPr>
          </w:p>
          <w:p>
            <w:pPr>
              <w:pStyle w:val="18"/>
              <w:ind w:left="144" w:right="139"/>
              <w:rPr>
                <w:sz w:val="18"/>
                <w:lang w:eastAsia="zh-CN"/>
              </w:rPr>
            </w:pPr>
            <w:r>
              <w:rPr>
                <w:sz w:val="18"/>
                <w:lang w:eastAsia="zh-CN"/>
              </w:rPr>
              <w:t>长港镇滨港路（滨港村上港昌盛商场</w:t>
            </w:r>
            <w:r>
              <w:rPr>
                <w:spacing w:val="-10"/>
                <w:sz w:val="18"/>
                <w:lang w:eastAsia="zh-CN"/>
              </w:rPr>
              <w:t>）</w:t>
            </w:r>
          </w:p>
        </w:tc>
        <w:tc>
          <w:tcPr>
            <w:tcW w:w="2092" w:type="dxa"/>
          </w:tcPr>
          <w:p>
            <w:pPr>
              <w:pStyle w:val="18"/>
              <w:spacing w:before="6"/>
              <w:jc w:val="left"/>
              <w:rPr>
                <w:sz w:val="13"/>
                <w:lang w:eastAsia="zh-CN"/>
              </w:rPr>
            </w:pPr>
          </w:p>
          <w:p>
            <w:pPr>
              <w:pStyle w:val="18"/>
              <w:ind w:left="309" w:right="303"/>
              <w:rPr>
                <w:sz w:val="18"/>
                <w:lang w:eastAsia="en-US"/>
              </w:rPr>
            </w:pPr>
            <w:r>
              <w:rPr>
                <w:spacing w:val="-5"/>
                <w:sz w:val="18"/>
                <w:lang w:eastAsia="en-US"/>
              </w:rPr>
              <w:t>新建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7" w:hRule="atLeast"/>
        </w:trPr>
        <w:tc>
          <w:tcPr>
            <w:tcW w:w="872" w:type="dxa"/>
          </w:tcPr>
          <w:p>
            <w:pPr>
              <w:pStyle w:val="18"/>
              <w:spacing w:before="3"/>
              <w:jc w:val="left"/>
              <w:rPr>
                <w:sz w:val="13"/>
                <w:lang w:eastAsia="en-US"/>
              </w:rPr>
            </w:pPr>
          </w:p>
          <w:p>
            <w:pPr>
              <w:pStyle w:val="18"/>
              <w:ind w:left="3"/>
              <w:rPr>
                <w:rFonts w:ascii="Calibri"/>
                <w:sz w:val="18"/>
                <w:lang w:eastAsia="en-US"/>
              </w:rPr>
            </w:pPr>
            <w:r>
              <w:rPr>
                <w:rFonts w:ascii="Calibri"/>
                <w:sz w:val="18"/>
                <w:lang w:eastAsia="en-US"/>
              </w:rPr>
              <w:t>2</w:t>
            </w:r>
          </w:p>
        </w:tc>
        <w:tc>
          <w:tcPr>
            <w:tcW w:w="848" w:type="dxa"/>
            <w:vMerge w:val="continue"/>
            <w:tcBorders>
              <w:top w:val="nil"/>
              <w:right w:val="single" w:color="000000" w:sz="8" w:space="0"/>
            </w:tcBorders>
          </w:tcPr>
          <w:p>
            <w:pPr>
              <w:autoSpaceDE w:val="0"/>
              <w:autoSpaceDN w:val="0"/>
              <w:rPr>
                <w:kern w:val="0"/>
                <w:sz w:val="2"/>
                <w:szCs w:val="2"/>
                <w:lang w:eastAsia="en-US"/>
              </w:rPr>
            </w:pPr>
          </w:p>
        </w:tc>
        <w:tc>
          <w:tcPr>
            <w:tcW w:w="1412" w:type="dxa"/>
          </w:tcPr>
          <w:p>
            <w:pPr>
              <w:pStyle w:val="18"/>
              <w:spacing w:before="6"/>
              <w:jc w:val="left"/>
              <w:rPr>
                <w:sz w:val="13"/>
                <w:lang w:eastAsia="en-US"/>
              </w:rPr>
            </w:pPr>
          </w:p>
          <w:p>
            <w:pPr>
              <w:pStyle w:val="18"/>
              <w:ind w:left="435"/>
              <w:jc w:val="left"/>
              <w:rPr>
                <w:sz w:val="18"/>
                <w:lang w:eastAsia="en-US"/>
              </w:rPr>
            </w:pPr>
            <w:r>
              <w:rPr>
                <w:spacing w:val="-4"/>
                <w:sz w:val="18"/>
                <w:lang w:eastAsia="en-US"/>
              </w:rPr>
              <w:t>杜山镇</w:t>
            </w:r>
          </w:p>
        </w:tc>
        <w:tc>
          <w:tcPr>
            <w:tcW w:w="3384" w:type="dxa"/>
          </w:tcPr>
          <w:p>
            <w:pPr>
              <w:pStyle w:val="18"/>
              <w:spacing w:before="173"/>
              <w:ind w:left="144" w:right="139"/>
              <w:rPr>
                <w:sz w:val="18"/>
                <w:lang w:eastAsia="zh-CN"/>
              </w:rPr>
            </w:pPr>
            <w:r>
              <w:rPr>
                <w:rFonts w:ascii="Calibri" w:eastAsia="Calibri"/>
                <w:sz w:val="18"/>
                <w:lang w:eastAsia="zh-CN"/>
              </w:rPr>
              <w:t>316</w:t>
            </w:r>
            <w:r>
              <w:rPr>
                <w:rFonts w:ascii="Calibri" w:eastAsia="Calibri"/>
                <w:spacing w:val="4"/>
                <w:sz w:val="18"/>
                <w:lang w:eastAsia="zh-CN"/>
              </w:rPr>
              <w:t xml:space="preserve"> </w:t>
            </w:r>
            <w:r>
              <w:rPr>
                <w:spacing w:val="-1"/>
                <w:sz w:val="18"/>
                <w:lang w:eastAsia="zh-CN"/>
              </w:rPr>
              <w:t>国道北侧，东港社区南侧</w:t>
            </w:r>
          </w:p>
        </w:tc>
        <w:tc>
          <w:tcPr>
            <w:tcW w:w="2092" w:type="dxa"/>
          </w:tcPr>
          <w:p>
            <w:pPr>
              <w:pStyle w:val="18"/>
              <w:spacing w:before="6"/>
              <w:jc w:val="left"/>
              <w:rPr>
                <w:sz w:val="13"/>
                <w:lang w:eastAsia="zh-CN"/>
              </w:rPr>
            </w:pPr>
          </w:p>
          <w:p>
            <w:pPr>
              <w:pStyle w:val="18"/>
              <w:ind w:left="309" w:right="303"/>
              <w:rPr>
                <w:sz w:val="18"/>
                <w:lang w:eastAsia="en-US"/>
              </w:rPr>
            </w:pPr>
            <w:r>
              <w:rPr>
                <w:spacing w:val="-5"/>
                <w:sz w:val="18"/>
                <w:lang w:eastAsia="en-US"/>
              </w:rPr>
              <w:t>新建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872" w:type="dxa"/>
          </w:tcPr>
          <w:p>
            <w:pPr>
              <w:pStyle w:val="18"/>
              <w:spacing w:before="3"/>
              <w:jc w:val="left"/>
              <w:rPr>
                <w:sz w:val="13"/>
                <w:lang w:eastAsia="en-US"/>
              </w:rPr>
            </w:pPr>
          </w:p>
          <w:p>
            <w:pPr>
              <w:pStyle w:val="18"/>
              <w:ind w:left="3"/>
              <w:rPr>
                <w:rFonts w:ascii="Calibri"/>
                <w:sz w:val="18"/>
                <w:lang w:eastAsia="en-US"/>
              </w:rPr>
            </w:pPr>
            <w:r>
              <w:rPr>
                <w:rFonts w:ascii="Calibri"/>
                <w:sz w:val="18"/>
                <w:lang w:eastAsia="en-US"/>
              </w:rPr>
              <w:t>3</w:t>
            </w:r>
          </w:p>
        </w:tc>
        <w:tc>
          <w:tcPr>
            <w:tcW w:w="848" w:type="dxa"/>
            <w:vMerge w:val="continue"/>
            <w:tcBorders>
              <w:top w:val="nil"/>
              <w:right w:val="single" w:color="000000" w:sz="8" w:space="0"/>
            </w:tcBorders>
          </w:tcPr>
          <w:p>
            <w:pPr>
              <w:autoSpaceDE w:val="0"/>
              <w:autoSpaceDN w:val="0"/>
              <w:rPr>
                <w:kern w:val="0"/>
                <w:sz w:val="2"/>
                <w:szCs w:val="2"/>
                <w:lang w:eastAsia="en-US"/>
              </w:rPr>
            </w:pPr>
          </w:p>
        </w:tc>
        <w:tc>
          <w:tcPr>
            <w:tcW w:w="1412" w:type="dxa"/>
          </w:tcPr>
          <w:p>
            <w:pPr>
              <w:pStyle w:val="18"/>
              <w:spacing w:before="6"/>
              <w:jc w:val="left"/>
              <w:rPr>
                <w:sz w:val="13"/>
                <w:lang w:eastAsia="en-US"/>
              </w:rPr>
            </w:pPr>
          </w:p>
          <w:p>
            <w:pPr>
              <w:pStyle w:val="18"/>
              <w:spacing w:before="1"/>
              <w:ind w:left="435"/>
              <w:jc w:val="left"/>
              <w:rPr>
                <w:sz w:val="18"/>
                <w:lang w:eastAsia="en-US"/>
              </w:rPr>
            </w:pPr>
            <w:r>
              <w:rPr>
                <w:spacing w:val="-4"/>
                <w:sz w:val="18"/>
                <w:lang w:eastAsia="en-US"/>
              </w:rPr>
              <w:t>泽林镇</w:t>
            </w:r>
          </w:p>
        </w:tc>
        <w:tc>
          <w:tcPr>
            <w:tcW w:w="3384" w:type="dxa"/>
          </w:tcPr>
          <w:p>
            <w:pPr>
              <w:pStyle w:val="18"/>
              <w:spacing w:before="6"/>
              <w:jc w:val="left"/>
              <w:rPr>
                <w:sz w:val="13"/>
                <w:lang w:eastAsia="en-US"/>
              </w:rPr>
            </w:pPr>
          </w:p>
          <w:p>
            <w:pPr>
              <w:pStyle w:val="18"/>
              <w:spacing w:before="1"/>
              <w:ind w:left="144" w:right="139"/>
              <w:rPr>
                <w:sz w:val="18"/>
                <w:lang w:eastAsia="en-US"/>
              </w:rPr>
            </w:pPr>
            <w:r>
              <w:rPr>
                <w:spacing w:val="-2"/>
                <w:sz w:val="18"/>
                <w:lang w:eastAsia="en-US"/>
              </w:rPr>
              <w:t>江碧路西侧</w:t>
            </w:r>
          </w:p>
        </w:tc>
        <w:tc>
          <w:tcPr>
            <w:tcW w:w="2092" w:type="dxa"/>
          </w:tcPr>
          <w:p>
            <w:pPr>
              <w:pStyle w:val="18"/>
              <w:spacing w:before="6"/>
              <w:jc w:val="left"/>
              <w:rPr>
                <w:sz w:val="13"/>
                <w:lang w:eastAsia="en-US"/>
              </w:rPr>
            </w:pPr>
          </w:p>
          <w:p>
            <w:pPr>
              <w:pStyle w:val="18"/>
              <w:spacing w:before="1"/>
              <w:ind w:left="309" w:right="303"/>
              <w:rPr>
                <w:sz w:val="18"/>
                <w:lang w:eastAsia="en-US"/>
              </w:rPr>
            </w:pPr>
            <w:r>
              <w:rPr>
                <w:spacing w:val="-5"/>
                <w:sz w:val="18"/>
                <w:lang w:eastAsia="en-US"/>
              </w:rPr>
              <w:t>购买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3" w:hRule="atLeast"/>
        </w:trPr>
        <w:tc>
          <w:tcPr>
            <w:tcW w:w="872" w:type="dxa"/>
          </w:tcPr>
          <w:p>
            <w:pPr>
              <w:pStyle w:val="18"/>
              <w:spacing w:before="3"/>
              <w:jc w:val="left"/>
              <w:rPr>
                <w:sz w:val="13"/>
                <w:lang w:eastAsia="en-US"/>
              </w:rPr>
            </w:pPr>
          </w:p>
          <w:p>
            <w:pPr>
              <w:pStyle w:val="18"/>
              <w:ind w:left="3"/>
              <w:rPr>
                <w:rFonts w:ascii="Calibri"/>
                <w:sz w:val="18"/>
                <w:lang w:eastAsia="en-US"/>
              </w:rPr>
            </w:pPr>
            <w:r>
              <w:rPr>
                <w:rFonts w:ascii="Calibri"/>
                <w:sz w:val="18"/>
                <w:lang w:eastAsia="en-US"/>
              </w:rPr>
              <w:t>4</w:t>
            </w:r>
          </w:p>
        </w:tc>
        <w:tc>
          <w:tcPr>
            <w:tcW w:w="848" w:type="dxa"/>
            <w:vMerge w:val="continue"/>
            <w:tcBorders>
              <w:top w:val="nil"/>
              <w:right w:val="single" w:color="000000" w:sz="8" w:space="0"/>
            </w:tcBorders>
          </w:tcPr>
          <w:p>
            <w:pPr>
              <w:autoSpaceDE w:val="0"/>
              <w:autoSpaceDN w:val="0"/>
              <w:rPr>
                <w:kern w:val="0"/>
                <w:sz w:val="2"/>
                <w:szCs w:val="2"/>
                <w:lang w:eastAsia="en-US"/>
              </w:rPr>
            </w:pPr>
          </w:p>
        </w:tc>
        <w:tc>
          <w:tcPr>
            <w:tcW w:w="1412" w:type="dxa"/>
            <w:tcBorders>
              <w:bottom w:val="single" w:color="000000" w:sz="8" w:space="0"/>
            </w:tcBorders>
          </w:tcPr>
          <w:p>
            <w:pPr>
              <w:pStyle w:val="18"/>
              <w:spacing w:before="6"/>
              <w:jc w:val="left"/>
              <w:rPr>
                <w:sz w:val="13"/>
                <w:lang w:eastAsia="en-US"/>
              </w:rPr>
            </w:pPr>
          </w:p>
          <w:p>
            <w:pPr>
              <w:pStyle w:val="18"/>
              <w:ind w:left="435"/>
              <w:jc w:val="left"/>
              <w:rPr>
                <w:sz w:val="18"/>
                <w:lang w:eastAsia="en-US"/>
              </w:rPr>
            </w:pPr>
            <w:r>
              <w:rPr>
                <w:spacing w:val="-4"/>
                <w:sz w:val="18"/>
                <w:lang w:eastAsia="en-US"/>
              </w:rPr>
              <w:t>碧石镇</w:t>
            </w:r>
          </w:p>
        </w:tc>
        <w:tc>
          <w:tcPr>
            <w:tcW w:w="3384" w:type="dxa"/>
          </w:tcPr>
          <w:p>
            <w:pPr>
              <w:pStyle w:val="18"/>
              <w:spacing w:before="6"/>
              <w:jc w:val="left"/>
              <w:rPr>
                <w:sz w:val="13"/>
                <w:lang w:eastAsia="zh-CN"/>
              </w:rPr>
            </w:pPr>
          </w:p>
          <w:p>
            <w:pPr>
              <w:pStyle w:val="18"/>
              <w:ind w:left="144" w:right="139"/>
              <w:rPr>
                <w:sz w:val="18"/>
                <w:lang w:eastAsia="zh-CN"/>
              </w:rPr>
            </w:pPr>
            <w:r>
              <w:rPr>
                <w:spacing w:val="-1"/>
                <w:sz w:val="18"/>
                <w:lang w:eastAsia="zh-CN"/>
              </w:rPr>
              <w:t>江碧路碧石段东侧，鄂州综合食品厂旁</w:t>
            </w:r>
          </w:p>
        </w:tc>
        <w:tc>
          <w:tcPr>
            <w:tcW w:w="2092" w:type="dxa"/>
          </w:tcPr>
          <w:p>
            <w:pPr>
              <w:pStyle w:val="18"/>
              <w:spacing w:before="6"/>
              <w:jc w:val="left"/>
              <w:rPr>
                <w:sz w:val="13"/>
                <w:lang w:eastAsia="zh-CN"/>
              </w:rPr>
            </w:pPr>
          </w:p>
          <w:p>
            <w:pPr>
              <w:pStyle w:val="18"/>
              <w:ind w:left="309" w:right="303"/>
              <w:rPr>
                <w:sz w:val="18"/>
                <w:lang w:eastAsia="en-US"/>
              </w:rPr>
            </w:pPr>
            <w:r>
              <w:rPr>
                <w:spacing w:val="-5"/>
                <w:sz w:val="18"/>
                <w:lang w:eastAsia="en-US"/>
              </w:rPr>
              <w:t>新建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1" w:hRule="atLeast"/>
        </w:trPr>
        <w:tc>
          <w:tcPr>
            <w:tcW w:w="872" w:type="dxa"/>
          </w:tcPr>
          <w:p>
            <w:pPr>
              <w:pStyle w:val="18"/>
              <w:spacing w:before="2"/>
              <w:jc w:val="left"/>
              <w:rPr>
                <w:sz w:val="13"/>
                <w:lang w:eastAsia="en-US"/>
              </w:rPr>
            </w:pPr>
          </w:p>
          <w:p>
            <w:pPr>
              <w:pStyle w:val="18"/>
              <w:ind w:left="3"/>
              <w:rPr>
                <w:rFonts w:ascii="Calibri"/>
                <w:sz w:val="18"/>
                <w:lang w:eastAsia="en-US"/>
              </w:rPr>
            </w:pPr>
            <w:r>
              <w:rPr>
                <w:rFonts w:ascii="Calibri"/>
                <w:sz w:val="18"/>
                <w:lang w:eastAsia="en-US"/>
              </w:rPr>
              <w:t>5</w:t>
            </w:r>
          </w:p>
        </w:tc>
        <w:tc>
          <w:tcPr>
            <w:tcW w:w="848" w:type="dxa"/>
            <w:vMerge w:val="continue"/>
            <w:tcBorders>
              <w:top w:val="nil"/>
              <w:right w:val="single" w:color="000000" w:sz="8" w:space="0"/>
            </w:tcBorders>
          </w:tcPr>
          <w:p>
            <w:pPr>
              <w:autoSpaceDE w:val="0"/>
              <w:autoSpaceDN w:val="0"/>
              <w:rPr>
                <w:kern w:val="0"/>
                <w:sz w:val="2"/>
                <w:szCs w:val="2"/>
                <w:lang w:eastAsia="en-US"/>
              </w:rPr>
            </w:pPr>
          </w:p>
        </w:tc>
        <w:tc>
          <w:tcPr>
            <w:tcW w:w="1412" w:type="dxa"/>
            <w:tcBorders>
              <w:top w:val="single" w:color="000000" w:sz="8" w:space="0"/>
              <w:left w:val="single" w:color="000000" w:sz="8" w:space="0"/>
              <w:bottom w:val="single" w:color="000000" w:sz="8" w:space="0"/>
              <w:right w:val="single" w:color="000000" w:sz="8" w:space="0"/>
            </w:tcBorders>
          </w:tcPr>
          <w:p>
            <w:pPr>
              <w:pStyle w:val="18"/>
              <w:spacing w:before="5"/>
              <w:jc w:val="left"/>
              <w:rPr>
                <w:sz w:val="13"/>
                <w:lang w:eastAsia="en-US"/>
              </w:rPr>
            </w:pPr>
          </w:p>
          <w:p>
            <w:pPr>
              <w:pStyle w:val="18"/>
              <w:ind w:left="430"/>
              <w:jc w:val="left"/>
              <w:rPr>
                <w:sz w:val="18"/>
                <w:lang w:eastAsia="en-US"/>
              </w:rPr>
            </w:pPr>
            <w:r>
              <w:rPr>
                <w:spacing w:val="-4"/>
                <w:sz w:val="18"/>
                <w:lang w:eastAsia="en-US"/>
              </w:rPr>
              <w:t>汀祖镇</w:t>
            </w:r>
          </w:p>
        </w:tc>
        <w:tc>
          <w:tcPr>
            <w:tcW w:w="3384" w:type="dxa"/>
            <w:tcBorders>
              <w:left w:val="single" w:color="000000" w:sz="8" w:space="0"/>
            </w:tcBorders>
          </w:tcPr>
          <w:p>
            <w:pPr>
              <w:pStyle w:val="18"/>
              <w:spacing w:before="5"/>
              <w:jc w:val="left"/>
              <w:rPr>
                <w:sz w:val="13"/>
                <w:lang w:eastAsia="en-US"/>
              </w:rPr>
            </w:pPr>
          </w:p>
          <w:p>
            <w:pPr>
              <w:pStyle w:val="18"/>
              <w:ind w:left="680" w:right="676"/>
              <w:rPr>
                <w:sz w:val="18"/>
                <w:lang w:eastAsia="en-US"/>
              </w:rPr>
            </w:pPr>
            <w:r>
              <w:rPr>
                <w:spacing w:val="-3"/>
                <w:sz w:val="18"/>
                <w:lang w:eastAsia="en-US"/>
              </w:rPr>
              <w:t>汀祖老街</w:t>
            </w:r>
          </w:p>
        </w:tc>
        <w:tc>
          <w:tcPr>
            <w:tcW w:w="2092" w:type="dxa"/>
          </w:tcPr>
          <w:p>
            <w:pPr>
              <w:pStyle w:val="18"/>
              <w:spacing w:before="5"/>
              <w:jc w:val="left"/>
              <w:rPr>
                <w:sz w:val="13"/>
                <w:lang w:eastAsia="en-US"/>
              </w:rPr>
            </w:pPr>
          </w:p>
          <w:p>
            <w:pPr>
              <w:pStyle w:val="18"/>
              <w:ind w:left="309" w:right="299"/>
              <w:rPr>
                <w:sz w:val="18"/>
                <w:lang w:eastAsia="en-US"/>
              </w:rPr>
            </w:pPr>
            <w:r>
              <w:rPr>
                <w:spacing w:val="-4"/>
                <w:sz w:val="18"/>
                <w:lang w:eastAsia="en-US"/>
              </w:rPr>
              <w:t>改扩建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4" w:hRule="atLeast"/>
        </w:trPr>
        <w:tc>
          <w:tcPr>
            <w:tcW w:w="872" w:type="dxa"/>
          </w:tcPr>
          <w:p>
            <w:pPr>
              <w:pStyle w:val="18"/>
              <w:spacing w:before="2"/>
              <w:jc w:val="left"/>
              <w:rPr>
                <w:sz w:val="13"/>
                <w:lang w:eastAsia="en-US"/>
              </w:rPr>
            </w:pPr>
          </w:p>
          <w:p>
            <w:pPr>
              <w:pStyle w:val="18"/>
              <w:ind w:left="3"/>
              <w:rPr>
                <w:rFonts w:ascii="Calibri"/>
                <w:sz w:val="18"/>
                <w:lang w:eastAsia="en-US"/>
              </w:rPr>
            </w:pPr>
            <w:r>
              <w:rPr>
                <w:rFonts w:ascii="Calibri"/>
                <w:sz w:val="18"/>
                <w:lang w:eastAsia="en-US"/>
              </w:rPr>
              <w:t>6</w:t>
            </w:r>
          </w:p>
        </w:tc>
        <w:tc>
          <w:tcPr>
            <w:tcW w:w="848" w:type="dxa"/>
            <w:vMerge w:val="continue"/>
            <w:tcBorders>
              <w:top w:val="nil"/>
              <w:right w:val="single" w:color="000000" w:sz="8" w:space="0"/>
            </w:tcBorders>
          </w:tcPr>
          <w:p>
            <w:pPr>
              <w:autoSpaceDE w:val="0"/>
              <w:autoSpaceDN w:val="0"/>
              <w:rPr>
                <w:kern w:val="0"/>
                <w:sz w:val="2"/>
                <w:szCs w:val="2"/>
                <w:lang w:eastAsia="en-US"/>
              </w:rPr>
            </w:pPr>
          </w:p>
        </w:tc>
        <w:tc>
          <w:tcPr>
            <w:tcW w:w="1412" w:type="dxa"/>
            <w:tcBorders>
              <w:top w:val="single" w:color="000000" w:sz="8" w:space="0"/>
              <w:left w:val="single" w:color="000000" w:sz="8" w:space="0"/>
              <w:bottom w:val="single" w:color="000000" w:sz="8" w:space="0"/>
              <w:right w:val="single" w:color="000000" w:sz="8" w:space="0"/>
            </w:tcBorders>
          </w:tcPr>
          <w:p>
            <w:pPr>
              <w:pStyle w:val="18"/>
              <w:spacing w:before="5"/>
              <w:jc w:val="left"/>
              <w:rPr>
                <w:sz w:val="13"/>
                <w:lang w:eastAsia="en-US"/>
              </w:rPr>
            </w:pPr>
          </w:p>
          <w:p>
            <w:pPr>
              <w:pStyle w:val="18"/>
              <w:ind w:left="430"/>
              <w:jc w:val="left"/>
              <w:rPr>
                <w:sz w:val="18"/>
                <w:lang w:eastAsia="en-US"/>
              </w:rPr>
            </w:pPr>
            <w:r>
              <w:rPr>
                <w:spacing w:val="-4"/>
                <w:sz w:val="18"/>
                <w:lang w:eastAsia="en-US"/>
              </w:rPr>
              <w:t>花湖镇</w:t>
            </w:r>
          </w:p>
        </w:tc>
        <w:tc>
          <w:tcPr>
            <w:tcW w:w="3384" w:type="dxa"/>
            <w:tcBorders>
              <w:left w:val="single" w:color="000000" w:sz="8" w:space="0"/>
            </w:tcBorders>
          </w:tcPr>
          <w:p>
            <w:pPr>
              <w:pStyle w:val="18"/>
              <w:spacing w:before="5"/>
              <w:jc w:val="left"/>
              <w:rPr>
                <w:sz w:val="13"/>
                <w:lang w:eastAsia="en-US"/>
              </w:rPr>
            </w:pPr>
          </w:p>
          <w:p>
            <w:pPr>
              <w:pStyle w:val="18"/>
              <w:ind w:left="680" w:right="676"/>
              <w:rPr>
                <w:sz w:val="18"/>
                <w:lang w:eastAsia="en-US"/>
              </w:rPr>
            </w:pPr>
            <w:r>
              <w:rPr>
                <w:spacing w:val="-3"/>
                <w:sz w:val="18"/>
                <w:lang w:eastAsia="en-US"/>
              </w:rPr>
              <w:t>花湖老街</w:t>
            </w:r>
          </w:p>
        </w:tc>
        <w:tc>
          <w:tcPr>
            <w:tcW w:w="2092" w:type="dxa"/>
          </w:tcPr>
          <w:p>
            <w:pPr>
              <w:pStyle w:val="18"/>
              <w:spacing w:before="5"/>
              <w:jc w:val="left"/>
              <w:rPr>
                <w:sz w:val="13"/>
                <w:lang w:eastAsia="en-US"/>
              </w:rPr>
            </w:pPr>
          </w:p>
          <w:p>
            <w:pPr>
              <w:pStyle w:val="18"/>
              <w:ind w:left="309" w:right="303"/>
              <w:rPr>
                <w:sz w:val="18"/>
                <w:lang w:eastAsia="en-US"/>
              </w:rPr>
            </w:pPr>
            <w:r>
              <w:rPr>
                <w:spacing w:val="-5"/>
                <w:sz w:val="18"/>
                <w:lang w:eastAsia="en-US"/>
              </w:rPr>
              <w:t>租赁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872" w:type="dxa"/>
          </w:tcPr>
          <w:p>
            <w:pPr>
              <w:pStyle w:val="18"/>
              <w:spacing w:before="9"/>
              <w:jc w:val="left"/>
              <w:rPr>
                <w:sz w:val="12"/>
                <w:lang w:eastAsia="en-US"/>
              </w:rPr>
            </w:pPr>
          </w:p>
          <w:p>
            <w:pPr>
              <w:pStyle w:val="18"/>
              <w:ind w:left="3"/>
              <w:rPr>
                <w:rFonts w:ascii="Calibri"/>
                <w:sz w:val="18"/>
                <w:lang w:eastAsia="en-US"/>
              </w:rPr>
            </w:pPr>
            <w:r>
              <w:rPr>
                <w:rFonts w:ascii="Calibri"/>
                <w:sz w:val="18"/>
                <w:lang w:eastAsia="en-US"/>
              </w:rPr>
              <w:t>7</w:t>
            </w:r>
          </w:p>
        </w:tc>
        <w:tc>
          <w:tcPr>
            <w:tcW w:w="848" w:type="dxa"/>
            <w:tcBorders>
              <w:right w:val="single" w:color="000000" w:sz="8" w:space="0"/>
            </w:tcBorders>
          </w:tcPr>
          <w:p>
            <w:pPr>
              <w:pStyle w:val="18"/>
              <w:spacing w:before="16" w:line="240" w:lineRule="atLeast"/>
              <w:ind w:left="151" w:right="139" w:firstLine="91"/>
              <w:jc w:val="left"/>
              <w:rPr>
                <w:sz w:val="18"/>
                <w:lang w:eastAsia="en-US"/>
              </w:rPr>
            </w:pPr>
            <w:r>
              <w:rPr>
                <w:spacing w:val="-6"/>
                <w:sz w:val="18"/>
                <w:lang w:eastAsia="en-US"/>
              </w:rPr>
              <w:t>临空</w:t>
            </w:r>
            <w:r>
              <w:rPr>
                <w:spacing w:val="-4"/>
                <w:sz w:val="18"/>
                <w:lang w:eastAsia="en-US"/>
              </w:rPr>
              <w:t>经济区</w:t>
            </w:r>
          </w:p>
        </w:tc>
        <w:tc>
          <w:tcPr>
            <w:tcW w:w="1412" w:type="dxa"/>
            <w:tcBorders>
              <w:top w:val="single" w:color="000000" w:sz="8" w:space="0"/>
              <w:left w:val="single" w:color="000000" w:sz="8" w:space="0"/>
              <w:bottom w:val="single" w:color="000000" w:sz="8" w:space="0"/>
              <w:right w:val="single" w:color="000000" w:sz="8" w:space="0"/>
            </w:tcBorders>
          </w:tcPr>
          <w:p>
            <w:pPr>
              <w:pStyle w:val="18"/>
              <w:jc w:val="left"/>
              <w:rPr>
                <w:sz w:val="13"/>
                <w:lang w:eastAsia="en-US"/>
              </w:rPr>
            </w:pPr>
          </w:p>
          <w:p>
            <w:pPr>
              <w:pStyle w:val="18"/>
              <w:ind w:left="430"/>
              <w:jc w:val="left"/>
              <w:rPr>
                <w:sz w:val="18"/>
                <w:lang w:eastAsia="en-US"/>
              </w:rPr>
            </w:pPr>
            <w:r>
              <w:rPr>
                <w:spacing w:val="-4"/>
                <w:sz w:val="18"/>
                <w:lang w:eastAsia="en-US"/>
              </w:rPr>
              <w:t>杨叶镇</w:t>
            </w:r>
          </w:p>
        </w:tc>
        <w:tc>
          <w:tcPr>
            <w:tcW w:w="3384" w:type="dxa"/>
            <w:tcBorders>
              <w:left w:val="single" w:color="000000" w:sz="8" w:space="0"/>
            </w:tcBorders>
          </w:tcPr>
          <w:p>
            <w:pPr>
              <w:pStyle w:val="18"/>
              <w:jc w:val="left"/>
              <w:rPr>
                <w:sz w:val="13"/>
                <w:lang w:eastAsia="zh-CN"/>
              </w:rPr>
            </w:pPr>
          </w:p>
          <w:p>
            <w:pPr>
              <w:pStyle w:val="18"/>
              <w:ind w:left="680" w:right="680"/>
              <w:rPr>
                <w:sz w:val="18"/>
                <w:lang w:eastAsia="zh-CN"/>
              </w:rPr>
            </w:pPr>
            <w:r>
              <w:rPr>
                <w:spacing w:val="-1"/>
                <w:sz w:val="18"/>
                <w:lang w:eastAsia="zh-CN"/>
              </w:rPr>
              <w:t>杨叶老街东侧粮管所院内</w:t>
            </w:r>
          </w:p>
        </w:tc>
        <w:tc>
          <w:tcPr>
            <w:tcW w:w="2092" w:type="dxa"/>
          </w:tcPr>
          <w:p>
            <w:pPr>
              <w:pStyle w:val="18"/>
              <w:jc w:val="left"/>
              <w:rPr>
                <w:sz w:val="13"/>
                <w:lang w:eastAsia="zh-CN"/>
              </w:rPr>
            </w:pPr>
          </w:p>
          <w:p>
            <w:pPr>
              <w:pStyle w:val="18"/>
              <w:ind w:left="309" w:right="299"/>
              <w:rPr>
                <w:sz w:val="18"/>
                <w:lang w:eastAsia="en-US"/>
              </w:rPr>
            </w:pPr>
            <w:r>
              <w:rPr>
                <w:spacing w:val="-4"/>
                <w:sz w:val="18"/>
                <w:lang w:eastAsia="en-US"/>
              </w:rPr>
              <w:t>改扩建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34" w:hRule="atLeast"/>
        </w:trPr>
        <w:tc>
          <w:tcPr>
            <w:tcW w:w="872" w:type="dxa"/>
          </w:tcPr>
          <w:p>
            <w:pPr>
              <w:pStyle w:val="18"/>
              <w:spacing w:before="104"/>
              <w:ind w:left="199" w:right="192"/>
              <w:rPr>
                <w:rFonts w:ascii="微软雅黑" w:eastAsia="微软雅黑"/>
                <w:b/>
                <w:lang w:eastAsia="en-US"/>
              </w:rPr>
            </w:pPr>
            <w:r>
              <w:rPr>
                <w:rFonts w:ascii="微软雅黑" w:eastAsia="微软雅黑"/>
                <w:b/>
                <w:spacing w:val="-5"/>
                <w:lang w:eastAsia="en-US"/>
              </w:rPr>
              <w:t>序号</w:t>
            </w:r>
          </w:p>
        </w:tc>
        <w:tc>
          <w:tcPr>
            <w:tcW w:w="848" w:type="dxa"/>
          </w:tcPr>
          <w:p>
            <w:pPr>
              <w:pStyle w:val="18"/>
              <w:spacing w:before="104"/>
              <w:ind w:left="202"/>
              <w:jc w:val="left"/>
              <w:rPr>
                <w:rFonts w:ascii="微软雅黑" w:eastAsia="微软雅黑"/>
                <w:b/>
                <w:lang w:eastAsia="en-US"/>
              </w:rPr>
            </w:pPr>
            <w:r>
              <w:rPr>
                <w:rFonts w:ascii="微软雅黑" w:eastAsia="微软雅黑"/>
                <w:b/>
                <w:spacing w:val="-5"/>
                <w:lang w:eastAsia="en-US"/>
              </w:rPr>
              <w:t>辖区</w:t>
            </w:r>
          </w:p>
        </w:tc>
        <w:tc>
          <w:tcPr>
            <w:tcW w:w="1412" w:type="dxa"/>
          </w:tcPr>
          <w:p>
            <w:pPr>
              <w:pStyle w:val="18"/>
              <w:spacing w:before="104"/>
              <w:ind w:left="251" w:right="243"/>
              <w:rPr>
                <w:rFonts w:ascii="微软雅黑" w:eastAsia="微软雅黑"/>
                <w:b/>
                <w:lang w:eastAsia="en-US"/>
              </w:rPr>
            </w:pPr>
            <w:r>
              <w:rPr>
                <w:rFonts w:ascii="微软雅黑" w:eastAsia="微软雅黑"/>
                <w:b/>
                <w:spacing w:val="-5"/>
                <w:lang w:eastAsia="en-US"/>
              </w:rPr>
              <w:t>乡镇</w:t>
            </w:r>
          </w:p>
        </w:tc>
        <w:tc>
          <w:tcPr>
            <w:tcW w:w="3384" w:type="dxa"/>
          </w:tcPr>
          <w:p>
            <w:pPr>
              <w:pStyle w:val="18"/>
              <w:spacing w:before="104"/>
              <w:ind w:left="1458" w:right="1448"/>
              <w:rPr>
                <w:rFonts w:ascii="微软雅黑" w:eastAsia="微软雅黑"/>
                <w:b/>
                <w:lang w:eastAsia="en-US"/>
              </w:rPr>
            </w:pPr>
            <w:r>
              <w:rPr>
                <w:rFonts w:ascii="微软雅黑" w:eastAsia="微软雅黑"/>
                <w:b/>
                <w:spacing w:val="-5"/>
                <w:lang w:eastAsia="en-US"/>
              </w:rPr>
              <w:t>位置</w:t>
            </w:r>
          </w:p>
        </w:tc>
        <w:tc>
          <w:tcPr>
            <w:tcW w:w="2092" w:type="dxa"/>
          </w:tcPr>
          <w:p>
            <w:pPr>
              <w:pStyle w:val="18"/>
              <w:spacing w:before="104"/>
              <w:ind w:left="309" w:right="300"/>
              <w:rPr>
                <w:rFonts w:ascii="微软雅黑" w:eastAsia="微软雅黑"/>
                <w:b/>
                <w:lang w:eastAsia="en-US"/>
              </w:rPr>
            </w:pPr>
            <w:r>
              <w:rPr>
                <w:rFonts w:ascii="微软雅黑" w:eastAsia="微软雅黑"/>
                <w:b/>
                <w:spacing w:val="-3"/>
                <w:lang w:eastAsia="en-US"/>
              </w:rPr>
              <w:t>规划策略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86" w:hRule="atLeast"/>
        </w:trPr>
        <w:tc>
          <w:tcPr>
            <w:tcW w:w="872" w:type="dxa"/>
          </w:tcPr>
          <w:p>
            <w:pPr>
              <w:pStyle w:val="18"/>
              <w:spacing w:before="132"/>
              <w:ind w:left="3"/>
              <w:rPr>
                <w:rFonts w:ascii="Calibri"/>
                <w:sz w:val="18"/>
                <w:lang w:eastAsia="en-US"/>
              </w:rPr>
            </w:pPr>
            <w:r>
              <w:rPr>
                <w:rFonts w:ascii="Calibri"/>
                <w:sz w:val="18"/>
                <w:lang w:eastAsia="en-US"/>
              </w:rPr>
              <w:t>8</w:t>
            </w:r>
          </w:p>
        </w:tc>
        <w:tc>
          <w:tcPr>
            <w:tcW w:w="848" w:type="dxa"/>
            <w:vMerge w:val="restart"/>
          </w:tcPr>
          <w:p>
            <w:pPr>
              <w:pStyle w:val="18"/>
              <w:jc w:val="left"/>
              <w:rPr>
                <w:rFonts w:ascii="Times New Roman"/>
                <w:sz w:val="20"/>
                <w:lang w:eastAsia="en-US"/>
              </w:rPr>
            </w:pPr>
          </w:p>
        </w:tc>
        <w:tc>
          <w:tcPr>
            <w:tcW w:w="1412" w:type="dxa"/>
          </w:tcPr>
          <w:p>
            <w:pPr>
              <w:pStyle w:val="18"/>
              <w:spacing w:before="140"/>
              <w:ind w:left="326" w:right="314"/>
              <w:rPr>
                <w:sz w:val="18"/>
                <w:lang w:eastAsia="en-US"/>
              </w:rPr>
            </w:pPr>
            <w:r>
              <w:rPr>
                <w:spacing w:val="-4"/>
                <w:sz w:val="18"/>
                <w:lang w:eastAsia="en-US"/>
              </w:rPr>
              <w:t>燕矶镇</w:t>
            </w:r>
          </w:p>
        </w:tc>
        <w:tc>
          <w:tcPr>
            <w:tcW w:w="3384" w:type="dxa"/>
          </w:tcPr>
          <w:p>
            <w:pPr>
              <w:pStyle w:val="18"/>
              <w:spacing w:before="140"/>
              <w:ind w:left="321" w:right="316"/>
              <w:rPr>
                <w:sz w:val="18"/>
                <w:lang w:eastAsia="zh-CN"/>
              </w:rPr>
            </w:pPr>
            <w:r>
              <w:rPr>
                <w:spacing w:val="-1"/>
                <w:sz w:val="18"/>
                <w:lang w:eastAsia="zh-CN"/>
              </w:rPr>
              <w:t>鄂东大道北侧燕矶还建小区</w:t>
            </w:r>
          </w:p>
        </w:tc>
        <w:tc>
          <w:tcPr>
            <w:tcW w:w="2092" w:type="dxa"/>
          </w:tcPr>
          <w:p>
            <w:pPr>
              <w:pStyle w:val="18"/>
              <w:spacing w:before="140"/>
              <w:ind w:left="308" w:right="303"/>
              <w:rPr>
                <w:sz w:val="18"/>
                <w:lang w:eastAsia="en-US"/>
              </w:rPr>
            </w:pPr>
            <w:r>
              <w:rPr>
                <w:spacing w:val="-5"/>
                <w:sz w:val="18"/>
                <w:lang w:eastAsia="en-US"/>
              </w:rPr>
              <w:t>购买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88" w:hRule="atLeast"/>
        </w:trPr>
        <w:tc>
          <w:tcPr>
            <w:tcW w:w="872" w:type="dxa"/>
          </w:tcPr>
          <w:p>
            <w:pPr>
              <w:pStyle w:val="18"/>
              <w:spacing w:before="138"/>
              <w:ind w:left="3"/>
              <w:rPr>
                <w:rFonts w:ascii="Calibri"/>
                <w:sz w:val="18"/>
                <w:lang w:eastAsia="en-US"/>
              </w:rPr>
            </w:pPr>
            <w:r>
              <w:rPr>
                <w:rFonts w:ascii="Calibri"/>
                <w:sz w:val="18"/>
                <w:lang w:eastAsia="en-US"/>
              </w:rPr>
              <w:t>9</w:t>
            </w:r>
          </w:p>
        </w:tc>
        <w:tc>
          <w:tcPr>
            <w:tcW w:w="848" w:type="dxa"/>
            <w:vMerge w:val="continue"/>
          </w:tcPr>
          <w:p>
            <w:pPr>
              <w:autoSpaceDE w:val="0"/>
              <w:autoSpaceDN w:val="0"/>
              <w:rPr>
                <w:kern w:val="0"/>
                <w:sz w:val="2"/>
                <w:szCs w:val="2"/>
                <w:lang w:eastAsia="en-US"/>
              </w:rPr>
            </w:pPr>
          </w:p>
        </w:tc>
        <w:tc>
          <w:tcPr>
            <w:tcW w:w="1412" w:type="dxa"/>
          </w:tcPr>
          <w:p>
            <w:pPr>
              <w:pStyle w:val="18"/>
              <w:spacing w:before="142"/>
              <w:ind w:left="326" w:right="314"/>
              <w:rPr>
                <w:sz w:val="18"/>
                <w:lang w:eastAsia="en-US"/>
              </w:rPr>
            </w:pPr>
            <w:r>
              <w:rPr>
                <w:spacing w:val="-4"/>
                <w:sz w:val="18"/>
                <w:lang w:eastAsia="en-US"/>
              </w:rPr>
              <w:t>新庙镇</w:t>
            </w:r>
          </w:p>
        </w:tc>
        <w:tc>
          <w:tcPr>
            <w:tcW w:w="3384" w:type="dxa"/>
          </w:tcPr>
          <w:p>
            <w:pPr>
              <w:pStyle w:val="18"/>
              <w:spacing w:before="22"/>
              <w:ind w:left="321" w:right="320"/>
              <w:rPr>
                <w:sz w:val="18"/>
                <w:lang w:eastAsia="zh-CN"/>
              </w:rPr>
            </w:pPr>
            <w:r>
              <w:rPr>
                <w:spacing w:val="-2"/>
                <w:sz w:val="18"/>
                <w:lang w:eastAsia="zh-CN"/>
              </w:rPr>
              <w:t>吴楚大道北侧、</w:t>
            </w:r>
          </w:p>
          <w:p>
            <w:pPr>
              <w:pStyle w:val="18"/>
              <w:spacing w:before="9" w:line="206" w:lineRule="exact"/>
              <w:ind w:left="321" w:right="316"/>
              <w:rPr>
                <w:sz w:val="18"/>
                <w:lang w:eastAsia="zh-CN"/>
              </w:rPr>
            </w:pPr>
            <w:r>
              <w:rPr>
                <w:spacing w:val="-1"/>
                <w:sz w:val="18"/>
                <w:lang w:eastAsia="zh-CN"/>
              </w:rPr>
              <w:t>球团矿铁路专用线西侧小区</w:t>
            </w:r>
          </w:p>
        </w:tc>
        <w:tc>
          <w:tcPr>
            <w:tcW w:w="2092" w:type="dxa"/>
          </w:tcPr>
          <w:p>
            <w:pPr>
              <w:pStyle w:val="18"/>
              <w:spacing w:before="142"/>
              <w:ind w:left="308" w:right="303"/>
              <w:rPr>
                <w:sz w:val="18"/>
                <w:lang w:eastAsia="en-US"/>
              </w:rPr>
            </w:pPr>
            <w:r>
              <w:rPr>
                <w:spacing w:val="-5"/>
                <w:sz w:val="18"/>
                <w:lang w:eastAsia="en-US"/>
              </w:rPr>
              <w:t>购买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trPr>
        <w:tc>
          <w:tcPr>
            <w:tcW w:w="872" w:type="dxa"/>
          </w:tcPr>
          <w:p>
            <w:pPr>
              <w:pStyle w:val="18"/>
              <w:spacing w:before="138"/>
              <w:ind w:left="199" w:right="191"/>
              <w:rPr>
                <w:rFonts w:ascii="Calibri"/>
                <w:sz w:val="18"/>
                <w:lang w:eastAsia="en-US"/>
              </w:rPr>
            </w:pPr>
            <w:r>
              <w:rPr>
                <w:rFonts w:ascii="Calibri"/>
                <w:spacing w:val="-5"/>
                <w:sz w:val="18"/>
                <w:lang w:eastAsia="en-US"/>
              </w:rPr>
              <w:t>10</w:t>
            </w:r>
          </w:p>
        </w:tc>
        <w:tc>
          <w:tcPr>
            <w:tcW w:w="848" w:type="dxa"/>
            <w:vMerge w:val="continue"/>
          </w:tcPr>
          <w:p>
            <w:pPr>
              <w:autoSpaceDE w:val="0"/>
              <w:autoSpaceDN w:val="0"/>
              <w:rPr>
                <w:kern w:val="0"/>
                <w:sz w:val="2"/>
                <w:szCs w:val="2"/>
                <w:lang w:eastAsia="en-US"/>
              </w:rPr>
            </w:pPr>
          </w:p>
        </w:tc>
        <w:tc>
          <w:tcPr>
            <w:tcW w:w="1412" w:type="dxa"/>
          </w:tcPr>
          <w:p>
            <w:pPr>
              <w:pStyle w:val="18"/>
              <w:spacing w:before="146"/>
              <w:ind w:left="326" w:right="314"/>
              <w:rPr>
                <w:sz w:val="18"/>
                <w:lang w:eastAsia="en-US"/>
              </w:rPr>
            </w:pPr>
            <w:r>
              <w:rPr>
                <w:spacing w:val="-4"/>
                <w:sz w:val="18"/>
                <w:lang w:eastAsia="en-US"/>
              </w:rPr>
              <w:t>沙窝乡</w:t>
            </w:r>
          </w:p>
        </w:tc>
        <w:tc>
          <w:tcPr>
            <w:tcW w:w="3384" w:type="dxa"/>
          </w:tcPr>
          <w:p>
            <w:pPr>
              <w:pStyle w:val="18"/>
              <w:spacing w:before="146"/>
              <w:ind w:left="321" w:right="316"/>
              <w:rPr>
                <w:sz w:val="18"/>
                <w:lang w:eastAsia="zh-CN"/>
              </w:rPr>
            </w:pPr>
            <w:r>
              <w:rPr>
                <w:spacing w:val="-1"/>
                <w:sz w:val="18"/>
                <w:lang w:eastAsia="zh-CN"/>
              </w:rPr>
              <w:t>胡桥连接线北侧，沙窝卫生院旁</w:t>
            </w:r>
          </w:p>
        </w:tc>
        <w:tc>
          <w:tcPr>
            <w:tcW w:w="2092" w:type="dxa"/>
          </w:tcPr>
          <w:p>
            <w:pPr>
              <w:pStyle w:val="18"/>
              <w:spacing w:before="146"/>
              <w:ind w:left="308" w:right="303"/>
              <w:rPr>
                <w:sz w:val="18"/>
                <w:lang w:eastAsia="en-US"/>
              </w:rPr>
            </w:pPr>
            <w:r>
              <w:rPr>
                <w:spacing w:val="-5"/>
                <w:sz w:val="18"/>
                <w:lang w:eastAsia="en-US"/>
              </w:rPr>
              <w:t>新建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81" w:hRule="atLeast"/>
        </w:trPr>
        <w:tc>
          <w:tcPr>
            <w:tcW w:w="872" w:type="dxa"/>
          </w:tcPr>
          <w:p>
            <w:pPr>
              <w:pStyle w:val="18"/>
              <w:spacing w:before="132"/>
              <w:ind w:left="199" w:right="191"/>
              <w:rPr>
                <w:rFonts w:ascii="Calibri"/>
                <w:sz w:val="18"/>
                <w:lang w:eastAsia="en-US"/>
              </w:rPr>
            </w:pPr>
            <w:r>
              <w:rPr>
                <w:rFonts w:ascii="Calibri"/>
                <w:spacing w:val="-5"/>
                <w:sz w:val="18"/>
                <w:lang w:eastAsia="en-US"/>
              </w:rPr>
              <w:t>11</w:t>
            </w:r>
          </w:p>
        </w:tc>
        <w:tc>
          <w:tcPr>
            <w:tcW w:w="848" w:type="dxa"/>
            <w:vMerge w:val="restart"/>
          </w:tcPr>
          <w:p>
            <w:pPr>
              <w:pStyle w:val="18"/>
              <w:jc w:val="left"/>
              <w:rPr>
                <w:sz w:val="18"/>
                <w:lang w:eastAsia="en-US"/>
              </w:rPr>
            </w:pPr>
          </w:p>
          <w:p>
            <w:pPr>
              <w:pStyle w:val="18"/>
              <w:jc w:val="left"/>
              <w:rPr>
                <w:sz w:val="18"/>
                <w:lang w:eastAsia="en-US"/>
              </w:rPr>
            </w:pPr>
          </w:p>
          <w:p>
            <w:pPr>
              <w:pStyle w:val="18"/>
              <w:jc w:val="left"/>
              <w:rPr>
                <w:sz w:val="18"/>
                <w:lang w:eastAsia="en-US"/>
              </w:rPr>
            </w:pPr>
          </w:p>
          <w:p>
            <w:pPr>
              <w:pStyle w:val="18"/>
              <w:jc w:val="left"/>
              <w:rPr>
                <w:sz w:val="18"/>
                <w:lang w:eastAsia="en-US"/>
              </w:rPr>
            </w:pPr>
          </w:p>
          <w:p>
            <w:pPr>
              <w:pStyle w:val="18"/>
              <w:spacing w:before="2"/>
              <w:jc w:val="left"/>
              <w:rPr>
                <w:sz w:val="18"/>
                <w:lang w:eastAsia="en-US"/>
              </w:rPr>
            </w:pPr>
          </w:p>
          <w:p>
            <w:pPr>
              <w:pStyle w:val="18"/>
              <w:spacing w:before="1"/>
              <w:ind w:left="150"/>
              <w:jc w:val="left"/>
              <w:rPr>
                <w:sz w:val="18"/>
                <w:lang w:eastAsia="en-US"/>
              </w:rPr>
            </w:pPr>
            <w:r>
              <w:rPr>
                <w:spacing w:val="-4"/>
                <w:sz w:val="18"/>
                <w:lang w:eastAsia="en-US"/>
              </w:rPr>
              <w:t>华容区</w:t>
            </w:r>
          </w:p>
        </w:tc>
        <w:tc>
          <w:tcPr>
            <w:tcW w:w="1412" w:type="dxa"/>
          </w:tcPr>
          <w:p>
            <w:pPr>
              <w:pStyle w:val="18"/>
              <w:spacing w:before="136"/>
              <w:ind w:left="326" w:right="314"/>
              <w:rPr>
                <w:sz w:val="18"/>
                <w:lang w:eastAsia="en-US"/>
              </w:rPr>
            </w:pPr>
            <w:r>
              <w:rPr>
                <w:spacing w:val="-4"/>
                <w:sz w:val="18"/>
                <w:lang w:eastAsia="en-US"/>
              </w:rPr>
              <w:t>华容镇</w:t>
            </w:r>
          </w:p>
        </w:tc>
        <w:tc>
          <w:tcPr>
            <w:tcW w:w="3384" w:type="dxa"/>
          </w:tcPr>
          <w:p>
            <w:pPr>
              <w:pStyle w:val="18"/>
              <w:spacing w:before="136"/>
              <w:ind w:left="321" w:right="317"/>
              <w:rPr>
                <w:rFonts w:ascii="Calibri" w:eastAsia="Calibri"/>
                <w:sz w:val="18"/>
                <w:lang w:eastAsia="en-US"/>
              </w:rPr>
            </w:pPr>
            <w:r>
              <w:rPr>
                <w:spacing w:val="-6"/>
                <w:sz w:val="18"/>
                <w:lang w:eastAsia="en-US"/>
              </w:rPr>
              <w:t xml:space="preserve">华容镇楚藩大道 </w:t>
            </w:r>
            <w:r>
              <w:rPr>
                <w:rFonts w:ascii="Calibri" w:eastAsia="Calibri"/>
                <w:spacing w:val="-4"/>
                <w:sz w:val="18"/>
                <w:lang w:eastAsia="en-US"/>
              </w:rPr>
              <w:t>150#</w:t>
            </w:r>
          </w:p>
        </w:tc>
        <w:tc>
          <w:tcPr>
            <w:tcW w:w="2092" w:type="dxa"/>
          </w:tcPr>
          <w:p>
            <w:pPr>
              <w:pStyle w:val="18"/>
              <w:spacing w:before="136"/>
              <w:ind w:left="309" w:right="303"/>
              <w:rPr>
                <w:sz w:val="18"/>
                <w:lang w:eastAsia="en-US"/>
              </w:rPr>
            </w:pPr>
            <w:r>
              <w:rPr>
                <w:sz w:val="18"/>
                <w:lang w:eastAsia="en-US"/>
              </w:rPr>
              <w:t>保留（提档升级</w:t>
            </w:r>
            <w:r>
              <w:rPr>
                <w:spacing w:val="-10"/>
                <w:sz w:val="18"/>
                <w:lang w:eastAsia="en-US"/>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92" w:hRule="atLeast"/>
        </w:trPr>
        <w:tc>
          <w:tcPr>
            <w:tcW w:w="872" w:type="dxa"/>
          </w:tcPr>
          <w:p>
            <w:pPr>
              <w:pStyle w:val="18"/>
              <w:spacing w:before="138"/>
              <w:ind w:left="199" w:right="191"/>
              <w:rPr>
                <w:rFonts w:ascii="Calibri"/>
                <w:sz w:val="18"/>
                <w:lang w:eastAsia="en-US"/>
              </w:rPr>
            </w:pPr>
            <w:r>
              <w:rPr>
                <w:rFonts w:ascii="Calibri"/>
                <w:spacing w:val="-5"/>
                <w:sz w:val="18"/>
                <w:lang w:eastAsia="en-US"/>
              </w:rPr>
              <w:t>12</w:t>
            </w:r>
          </w:p>
        </w:tc>
        <w:tc>
          <w:tcPr>
            <w:tcW w:w="848" w:type="dxa"/>
            <w:vMerge w:val="continue"/>
          </w:tcPr>
          <w:p>
            <w:pPr>
              <w:autoSpaceDE w:val="0"/>
              <w:autoSpaceDN w:val="0"/>
              <w:rPr>
                <w:kern w:val="0"/>
                <w:sz w:val="2"/>
                <w:szCs w:val="2"/>
                <w:lang w:eastAsia="en-US"/>
              </w:rPr>
            </w:pPr>
          </w:p>
        </w:tc>
        <w:tc>
          <w:tcPr>
            <w:tcW w:w="1412" w:type="dxa"/>
          </w:tcPr>
          <w:p>
            <w:pPr>
              <w:pStyle w:val="18"/>
              <w:spacing w:before="146"/>
              <w:ind w:left="326" w:right="314"/>
              <w:rPr>
                <w:sz w:val="18"/>
                <w:lang w:eastAsia="en-US"/>
              </w:rPr>
            </w:pPr>
            <w:r>
              <w:rPr>
                <w:spacing w:val="-4"/>
                <w:sz w:val="18"/>
                <w:lang w:eastAsia="en-US"/>
              </w:rPr>
              <w:t>段店镇</w:t>
            </w:r>
          </w:p>
        </w:tc>
        <w:tc>
          <w:tcPr>
            <w:tcW w:w="3384" w:type="dxa"/>
          </w:tcPr>
          <w:p>
            <w:pPr>
              <w:pStyle w:val="18"/>
              <w:spacing w:before="26"/>
              <w:ind w:left="321" w:right="319"/>
              <w:rPr>
                <w:sz w:val="18"/>
                <w:lang w:eastAsia="zh-CN"/>
              </w:rPr>
            </w:pPr>
            <w:r>
              <w:rPr>
                <w:spacing w:val="-5"/>
                <w:sz w:val="18"/>
                <w:lang w:eastAsia="zh-CN"/>
              </w:rPr>
              <w:t xml:space="preserve">华容区段店镇三江大道 </w:t>
            </w:r>
            <w:r>
              <w:rPr>
                <w:rFonts w:ascii="Calibri" w:eastAsia="Calibri"/>
                <w:sz w:val="18"/>
                <w:lang w:eastAsia="zh-CN"/>
              </w:rPr>
              <w:t>78</w:t>
            </w:r>
            <w:r>
              <w:rPr>
                <w:rFonts w:ascii="Calibri" w:eastAsia="Calibri"/>
                <w:spacing w:val="4"/>
                <w:sz w:val="18"/>
                <w:lang w:eastAsia="zh-CN"/>
              </w:rPr>
              <w:t xml:space="preserve"> </w:t>
            </w:r>
            <w:r>
              <w:rPr>
                <w:spacing w:val="-10"/>
                <w:sz w:val="18"/>
                <w:lang w:eastAsia="zh-CN"/>
              </w:rPr>
              <w:t>号</w:t>
            </w:r>
          </w:p>
          <w:p>
            <w:pPr>
              <w:pStyle w:val="18"/>
              <w:spacing w:before="9" w:line="206" w:lineRule="exact"/>
              <w:ind w:left="321" w:right="316"/>
              <w:rPr>
                <w:sz w:val="18"/>
                <w:lang w:eastAsia="en-US"/>
              </w:rPr>
            </w:pPr>
            <w:r>
              <w:rPr>
                <w:sz w:val="18"/>
                <w:lang w:eastAsia="en-US"/>
              </w:rPr>
              <w:t>（农贸市场</w:t>
            </w:r>
            <w:r>
              <w:rPr>
                <w:spacing w:val="-10"/>
                <w:sz w:val="18"/>
                <w:lang w:eastAsia="en-US"/>
              </w:rPr>
              <w:t>）</w:t>
            </w:r>
          </w:p>
        </w:tc>
        <w:tc>
          <w:tcPr>
            <w:tcW w:w="2092" w:type="dxa"/>
          </w:tcPr>
          <w:p>
            <w:pPr>
              <w:pStyle w:val="18"/>
              <w:spacing w:before="146"/>
              <w:ind w:left="309" w:right="303"/>
              <w:rPr>
                <w:sz w:val="18"/>
                <w:lang w:eastAsia="en-US"/>
              </w:rPr>
            </w:pPr>
            <w:r>
              <w:rPr>
                <w:sz w:val="18"/>
                <w:lang w:eastAsia="en-US"/>
              </w:rPr>
              <w:t>回购（提档升级</w:t>
            </w:r>
            <w:r>
              <w:rPr>
                <w:spacing w:val="-10"/>
                <w:sz w:val="18"/>
                <w:lang w:eastAsia="en-US"/>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87" w:hRule="atLeast"/>
        </w:trPr>
        <w:tc>
          <w:tcPr>
            <w:tcW w:w="872" w:type="dxa"/>
          </w:tcPr>
          <w:p>
            <w:pPr>
              <w:pStyle w:val="18"/>
              <w:spacing w:before="138"/>
              <w:ind w:left="199" w:right="191"/>
              <w:rPr>
                <w:rFonts w:ascii="Calibri"/>
                <w:sz w:val="18"/>
                <w:lang w:eastAsia="en-US"/>
              </w:rPr>
            </w:pPr>
            <w:r>
              <w:rPr>
                <w:rFonts w:ascii="Calibri"/>
                <w:spacing w:val="-5"/>
                <w:sz w:val="18"/>
                <w:lang w:eastAsia="en-US"/>
              </w:rPr>
              <w:t>13</w:t>
            </w:r>
          </w:p>
        </w:tc>
        <w:tc>
          <w:tcPr>
            <w:tcW w:w="848" w:type="dxa"/>
            <w:vMerge w:val="continue"/>
          </w:tcPr>
          <w:p>
            <w:pPr>
              <w:autoSpaceDE w:val="0"/>
              <w:autoSpaceDN w:val="0"/>
              <w:rPr>
                <w:kern w:val="0"/>
                <w:sz w:val="2"/>
                <w:szCs w:val="2"/>
                <w:lang w:eastAsia="en-US"/>
              </w:rPr>
            </w:pPr>
          </w:p>
        </w:tc>
        <w:tc>
          <w:tcPr>
            <w:tcW w:w="1412" w:type="dxa"/>
          </w:tcPr>
          <w:p>
            <w:pPr>
              <w:pStyle w:val="18"/>
              <w:spacing w:before="142"/>
              <w:ind w:left="326" w:right="314"/>
              <w:rPr>
                <w:sz w:val="18"/>
                <w:lang w:eastAsia="en-US"/>
              </w:rPr>
            </w:pPr>
            <w:r>
              <w:rPr>
                <w:spacing w:val="-4"/>
                <w:sz w:val="18"/>
                <w:lang w:eastAsia="en-US"/>
              </w:rPr>
              <w:t>临江乡</w:t>
            </w:r>
          </w:p>
        </w:tc>
        <w:tc>
          <w:tcPr>
            <w:tcW w:w="3384" w:type="dxa"/>
          </w:tcPr>
          <w:p>
            <w:pPr>
              <w:pStyle w:val="18"/>
              <w:spacing w:before="142"/>
              <w:ind w:left="321" w:right="316"/>
              <w:rPr>
                <w:sz w:val="18"/>
                <w:lang w:eastAsia="zh-CN"/>
              </w:rPr>
            </w:pPr>
            <w:r>
              <w:rPr>
                <w:sz w:val="18"/>
                <w:lang w:eastAsia="zh-CN"/>
              </w:rPr>
              <w:t>高新大道（胡林社区</w:t>
            </w:r>
            <w:r>
              <w:rPr>
                <w:spacing w:val="-10"/>
                <w:sz w:val="18"/>
                <w:lang w:eastAsia="zh-CN"/>
              </w:rPr>
              <w:t>）</w:t>
            </w:r>
          </w:p>
        </w:tc>
        <w:tc>
          <w:tcPr>
            <w:tcW w:w="2092" w:type="dxa"/>
          </w:tcPr>
          <w:p>
            <w:pPr>
              <w:pStyle w:val="18"/>
              <w:spacing w:before="142"/>
              <w:ind w:left="308" w:right="303"/>
              <w:rPr>
                <w:sz w:val="18"/>
                <w:lang w:eastAsia="en-US"/>
              </w:rPr>
            </w:pPr>
            <w:r>
              <w:rPr>
                <w:spacing w:val="-3"/>
                <w:sz w:val="18"/>
                <w:lang w:eastAsia="en-US"/>
              </w:rPr>
              <w:t>原址重建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92" w:hRule="atLeast"/>
        </w:trPr>
        <w:tc>
          <w:tcPr>
            <w:tcW w:w="872" w:type="dxa"/>
          </w:tcPr>
          <w:p>
            <w:pPr>
              <w:pStyle w:val="18"/>
              <w:spacing w:before="139"/>
              <w:ind w:left="199" w:right="191"/>
              <w:rPr>
                <w:rFonts w:ascii="Calibri"/>
                <w:sz w:val="18"/>
                <w:lang w:eastAsia="en-US"/>
              </w:rPr>
            </w:pPr>
            <w:r>
              <w:rPr>
                <w:rFonts w:ascii="Calibri"/>
                <w:spacing w:val="-5"/>
                <w:sz w:val="18"/>
                <w:lang w:eastAsia="en-US"/>
              </w:rPr>
              <w:t>14</w:t>
            </w:r>
          </w:p>
        </w:tc>
        <w:tc>
          <w:tcPr>
            <w:tcW w:w="848" w:type="dxa"/>
            <w:vMerge w:val="continue"/>
          </w:tcPr>
          <w:p>
            <w:pPr>
              <w:autoSpaceDE w:val="0"/>
              <w:autoSpaceDN w:val="0"/>
              <w:rPr>
                <w:kern w:val="0"/>
                <w:sz w:val="2"/>
                <w:szCs w:val="2"/>
                <w:lang w:eastAsia="en-US"/>
              </w:rPr>
            </w:pPr>
          </w:p>
        </w:tc>
        <w:tc>
          <w:tcPr>
            <w:tcW w:w="1412" w:type="dxa"/>
          </w:tcPr>
          <w:p>
            <w:pPr>
              <w:pStyle w:val="18"/>
              <w:spacing w:before="146"/>
              <w:ind w:left="326" w:right="314"/>
              <w:rPr>
                <w:sz w:val="18"/>
                <w:lang w:eastAsia="en-US"/>
              </w:rPr>
            </w:pPr>
            <w:r>
              <w:rPr>
                <w:spacing w:val="-4"/>
                <w:sz w:val="18"/>
                <w:lang w:eastAsia="en-US"/>
              </w:rPr>
              <w:t>蒲团乡</w:t>
            </w:r>
          </w:p>
        </w:tc>
        <w:tc>
          <w:tcPr>
            <w:tcW w:w="3384" w:type="dxa"/>
          </w:tcPr>
          <w:p>
            <w:pPr>
              <w:pStyle w:val="18"/>
              <w:spacing w:before="146"/>
              <w:ind w:left="321" w:right="313"/>
              <w:rPr>
                <w:rFonts w:ascii="Calibri" w:eastAsia="Calibri"/>
                <w:sz w:val="18"/>
                <w:lang w:eastAsia="en-US"/>
              </w:rPr>
            </w:pPr>
            <w:r>
              <w:rPr>
                <w:spacing w:val="-6"/>
                <w:sz w:val="18"/>
                <w:lang w:eastAsia="en-US"/>
              </w:rPr>
              <w:t xml:space="preserve">蒲团乡樊蒲大道 </w:t>
            </w:r>
            <w:r>
              <w:rPr>
                <w:rFonts w:ascii="Calibri" w:eastAsia="Calibri"/>
                <w:spacing w:val="-5"/>
                <w:sz w:val="18"/>
                <w:lang w:eastAsia="en-US"/>
              </w:rPr>
              <w:t>37#</w:t>
            </w:r>
          </w:p>
        </w:tc>
        <w:tc>
          <w:tcPr>
            <w:tcW w:w="2092" w:type="dxa"/>
          </w:tcPr>
          <w:p>
            <w:pPr>
              <w:pStyle w:val="18"/>
              <w:spacing w:before="146"/>
              <w:ind w:left="309" w:right="303"/>
              <w:rPr>
                <w:sz w:val="18"/>
                <w:lang w:eastAsia="en-US"/>
              </w:rPr>
            </w:pPr>
            <w:r>
              <w:rPr>
                <w:sz w:val="18"/>
                <w:lang w:eastAsia="en-US"/>
              </w:rPr>
              <w:t>保留（提档升级</w:t>
            </w:r>
            <w:r>
              <w:rPr>
                <w:spacing w:val="-10"/>
                <w:sz w:val="18"/>
                <w:lang w:eastAsia="en-US"/>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93" w:hRule="atLeast"/>
        </w:trPr>
        <w:tc>
          <w:tcPr>
            <w:tcW w:w="872" w:type="dxa"/>
          </w:tcPr>
          <w:p>
            <w:pPr>
              <w:pStyle w:val="18"/>
              <w:spacing w:before="139"/>
              <w:ind w:left="199" w:right="191"/>
              <w:rPr>
                <w:rFonts w:ascii="Calibri"/>
                <w:sz w:val="18"/>
                <w:lang w:eastAsia="en-US"/>
              </w:rPr>
            </w:pPr>
            <w:r>
              <w:rPr>
                <w:rFonts w:ascii="Calibri"/>
                <w:spacing w:val="-5"/>
                <w:sz w:val="18"/>
                <w:lang w:eastAsia="en-US"/>
              </w:rPr>
              <w:t>15</w:t>
            </w:r>
          </w:p>
        </w:tc>
        <w:tc>
          <w:tcPr>
            <w:tcW w:w="848" w:type="dxa"/>
            <w:vMerge w:val="continue"/>
          </w:tcPr>
          <w:p>
            <w:pPr>
              <w:autoSpaceDE w:val="0"/>
              <w:autoSpaceDN w:val="0"/>
              <w:rPr>
                <w:kern w:val="0"/>
                <w:sz w:val="2"/>
                <w:szCs w:val="2"/>
                <w:lang w:eastAsia="en-US"/>
              </w:rPr>
            </w:pPr>
          </w:p>
        </w:tc>
        <w:tc>
          <w:tcPr>
            <w:tcW w:w="1412" w:type="dxa"/>
          </w:tcPr>
          <w:p>
            <w:pPr>
              <w:pStyle w:val="18"/>
              <w:spacing w:before="142"/>
              <w:ind w:left="326" w:right="314"/>
              <w:rPr>
                <w:sz w:val="18"/>
                <w:lang w:eastAsia="en-US"/>
              </w:rPr>
            </w:pPr>
            <w:r>
              <w:rPr>
                <w:spacing w:val="-4"/>
                <w:sz w:val="18"/>
                <w:lang w:eastAsia="en-US"/>
              </w:rPr>
              <w:t>庙岭镇</w:t>
            </w:r>
          </w:p>
        </w:tc>
        <w:tc>
          <w:tcPr>
            <w:tcW w:w="3384" w:type="dxa"/>
          </w:tcPr>
          <w:p>
            <w:pPr>
              <w:pStyle w:val="18"/>
              <w:spacing w:before="142"/>
              <w:ind w:left="321" w:right="319"/>
              <w:rPr>
                <w:sz w:val="18"/>
                <w:lang w:eastAsia="en-US"/>
              </w:rPr>
            </w:pPr>
            <w:r>
              <w:rPr>
                <w:spacing w:val="-6"/>
                <w:sz w:val="18"/>
                <w:lang w:eastAsia="en-US"/>
              </w:rPr>
              <w:t xml:space="preserve">庙岭镇发展大道 </w:t>
            </w:r>
            <w:r>
              <w:rPr>
                <w:rFonts w:ascii="Calibri" w:eastAsia="Calibri"/>
                <w:sz w:val="18"/>
                <w:lang w:eastAsia="en-US"/>
              </w:rPr>
              <w:t>111</w:t>
            </w:r>
            <w:r>
              <w:rPr>
                <w:rFonts w:ascii="Calibri" w:eastAsia="Calibri"/>
                <w:spacing w:val="4"/>
                <w:sz w:val="18"/>
                <w:lang w:eastAsia="en-US"/>
              </w:rPr>
              <w:t xml:space="preserve"> </w:t>
            </w:r>
            <w:r>
              <w:rPr>
                <w:spacing w:val="-10"/>
                <w:sz w:val="18"/>
                <w:lang w:eastAsia="en-US"/>
              </w:rPr>
              <w:t>号</w:t>
            </w:r>
          </w:p>
        </w:tc>
        <w:tc>
          <w:tcPr>
            <w:tcW w:w="2092" w:type="dxa"/>
          </w:tcPr>
          <w:p>
            <w:pPr>
              <w:pStyle w:val="18"/>
              <w:spacing w:before="142"/>
              <w:ind w:left="308" w:right="303"/>
              <w:rPr>
                <w:sz w:val="18"/>
                <w:lang w:eastAsia="en-US"/>
              </w:rPr>
            </w:pPr>
            <w:r>
              <w:rPr>
                <w:spacing w:val="-5"/>
                <w:sz w:val="18"/>
                <w:lang w:eastAsia="en-US"/>
              </w:rPr>
              <w:t>新建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92" w:hRule="atLeast"/>
        </w:trPr>
        <w:tc>
          <w:tcPr>
            <w:tcW w:w="872" w:type="dxa"/>
          </w:tcPr>
          <w:p>
            <w:pPr>
              <w:pStyle w:val="18"/>
              <w:spacing w:before="132"/>
              <w:ind w:left="199" w:right="191"/>
              <w:rPr>
                <w:rFonts w:ascii="Calibri"/>
                <w:sz w:val="18"/>
                <w:lang w:eastAsia="en-US"/>
              </w:rPr>
            </w:pPr>
            <w:r>
              <w:rPr>
                <w:rFonts w:ascii="Calibri"/>
                <w:spacing w:val="-5"/>
                <w:sz w:val="18"/>
                <w:lang w:eastAsia="en-US"/>
              </w:rPr>
              <w:t>16</w:t>
            </w:r>
          </w:p>
        </w:tc>
        <w:tc>
          <w:tcPr>
            <w:tcW w:w="848" w:type="dxa"/>
          </w:tcPr>
          <w:p>
            <w:pPr>
              <w:pStyle w:val="18"/>
              <w:spacing w:line="240" w:lineRule="atLeast"/>
              <w:ind w:left="150" w:right="139" w:firstLine="91"/>
              <w:jc w:val="left"/>
              <w:rPr>
                <w:sz w:val="18"/>
                <w:lang w:eastAsia="en-US"/>
              </w:rPr>
            </w:pPr>
            <w:r>
              <w:rPr>
                <w:spacing w:val="-6"/>
                <w:sz w:val="18"/>
                <w:lang w:eastAsia="en-US"/>
              </w:rPr>
              <w:t>葛店</w:t>
            </w:r>
            <w:r>
              <w:rPr>
                <w:spacing w:val="-4"/>
                <w:sz w:val="18"/>
                <w:lang w:eastAsia="en-US"/>
              </w:rPr>
              <w:t>开发区</w:t>
            </w:r>
          </w:p>
        </w:tc>
        <w:tc>
          <w:tcPr>
            <w:tcW w:w="1412" w:type="dxa"/>
          </w:tcPr>
          <w:p>
            <w:pPr>
              <w:pStyle w:val="18"/>
              <w:spacing w:before="140"/>
              <w:ind w:left="326" w:right="314"/>
              <w:rPr>
                <w:sz w:val="18"/>
                <w:lang w:eastAsia="en-US"/>
              </w:rPr>
            </w:pPr>
            <w:r>
              <w:rPr>
                <w:spacing w:val="-4"/>
                <w:sz w:val="18"/>
                <w:lang w:eastAsia="en-US"/>
              </w:rPr>
              <w:t>葛店镇</w:t>
            </w:r>
          </w:p>
        </w:tc>
        <w:tc>
          <w:tcPr>
            <w:tcW w:w="3384" w:type="dxa"/>
          </w:tcPr>
          <w:p>
            <w:pPr>
              <w:pStyle w:val="18"/>
              <w:spacing w:before="140"/>
              <w:ind w:left="321" w:right="320"/>
              <w:rPr>
                <w:sz w:val="18"/>
                <w:lang w:eastAsia="zh-CN"/>
              </w:rPr>
            </w:pPr>
            <w:r>
              <w:rPr>
                <w:sz w:val="18"/>
                <w:lang w:eastAsia="zh-CN"/>
              </w:rPr>
              <w:t>创业大道东侧（祥瑞东方城小区</w:t>
            </w:r>
            <w:r>
              <w:rPr>
                <w:spacing w:val="-10"/>
                <w:sz w:val="18"/>
                <w:lang w:eastAsia="zh-CN"/>
              </w:rPr>
              <w:t>）</w:t>
            </w:r>
          </w:p>
        </w:tc>
        <w:tc>
          <w:tcPr>
            <w:tcW w:w="2092" w:type="dxa"/>
          </w:tcPr>
          <w:p>
            <w:pPr>
              <w:pStyle w:val="18"/>
              <w:spacing w:before="140"/>
              <w:ind w:left="309" w:right="303"/>
              <w:rPr>
                <w:sz w:val="18"/>
                <w:lang w:eastAsia="en-US"/>
              </w:rPr>
            </w:pPr>
            <w:r>
              <w:rPr>
                <w:sz w:val="18"/>
                <w:lang w:eastAsia="en-US"/>
              </w:rPr>
              <w:t>保留（提档升级</w:t>
            </w:r>
            <w:r>
              <w:rPr>
                <w:spacing w:val="-10"/>
                <w:sz w:val="18"/>
                <w:lang w:eastAsia="en-US"/>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81" w:hRule="atLeast"/>
        </w:trPr>
        <w:tc>
          <w:tcPr>
            <w:tcW w:w="872" w:type="dxa"/>
          </w:tcPr>
          <w:p>
            <w:pPr>
              <w:pStyle w:val="18"/>
              <w:spacing w:before="132"/>
              <w:ind w:left="199" w:right="191"/>
              <w:rPr>
                <w:rFonts w:ascii="Calibri"/>
                <w:sz w:val="18"/>
                <w:lang w:eastAsia="en-US"/>
              </w:rPr>
            </w:pPr>
            <w:r>
              <w:rPr>
                <w:rFonts w:ascii="Calibri"/>
                <w:spacing w:val="-5"/>
                <w:sz w:val="18"/>
                <w:lang w:eastAsia="en-US"/>
              </w:rPr>
              <w:t>17</w:t>
            </w:r>
          </w:p>
        </w:tc>
        <w:tc>
          <w:tcPr>
            <w:tcW w:w="848" w:type="dxa"/>
            <w:vMerge w:val="restart"/>
          </w:tcPr>
          <w:p>
            <w:pPr>
              <w:pStyle w:val="18"/>
              <w:jc w:val="left"/>
              <w:rPr>
                <w:sz w:val="18"/>
                <w:lang w:eastAsia="en-US"/>
              </w:rPr>
            </w:pPr>
          </w:p>
          <w:p>
            <w:pPr>
              <w:pStyle w:val="18"/>
              <w:jc w:val="left"/>
              <w:rPr>
                <w:sz w:val="18"/>
                <w:lang w:eastAsia="en-US"/>
              </w:rPr>
            </w:pPr>
          </w:p>
          <w:p>
            <w:pPr>
              <w:pStyle w:val="18"/>
              <w:jc w:val="left"/>
              <w:rPr>
                <w:sz w:val="18"/>
                <w:lang w:eastAsia="en-US"/>
              </w:rPr>
            </w:pPr>
          </w:p>
          <w:p>
            <w:pPr>
              <w:pStyle w:val="18"/>
              <w:jc w:val="left"/>
              <w:rPr>
                <w:sz w:val="18"/>
                <w:lang w:eastAsia="en-US"/>
              </w:rPr>
            </w:pPr>
          </w:p>
          <w:p>
            <w:pPr>
              <w:pStyle w:val="18"/>
              <w:jc w:val="left"/>
              <w:rPr>
                <w:sz w:val="18"/>
                <w:lang w:eastAsia="en-US"/>
              </w:rPr>
            </w:pPr>
          </w:p>
          <w:p>
            <w:pPr>
              <w:pStyle w:val="18"/>
              <w:jc w:val="left"/>
              <w:rPr>
                <w:sz w:val="18"/>
                <w:lang w:eastAsia="en-US"/>
              </w:rPr>
            </w:pPr>
          </w:p>
          <w:p>
            <w:pPr>
              <w:pStyle w:val="18"/>
              <w:spacing w:before="9"/>
              <w:jc w:val="left"/>
              <w:rPr>
                <w:sz w:val="19"/>
                <w:lang w:eastAsia="en-US"/>
              </w:rPr>
            </w:pPr>
          </w:p>
          <w:p>
            <w:pPr>
              <w:pStyle w:val="18"/>
              <w:spacing w:line="249" w:lineRule="auto"/>
              <w:ind w:left="242" w:right="226"/>
              <w:jc w:val="left"/>
              <w:rPr>
                <w:sz w:val="18"/>
                <w:lang w:eastAsia="en-US"/>
              </w:rPr>
            </w:pPr>
            <w:r>
              <w:rPr>
                <w:spacing w:val="-6"/>
                <w:sz w:val="18"/>
                <w:lang w:eastAsia="en-US"/>
              </w:rPr>
              <w:t>梁子</w:t>
            </w:r>
            <w:r>
              <w:rPr>
                <w:spacing w:val="-5"/>
                <w:sz w:val="18"/>
                <w:lang w:eastAsia="en-US"/>
              </w:rPr>
              <w:t>湖区</w:t>
            </w:r>
          </w:p>
        </w:tc>
        <w:tc>
          <w:tcPr>
            <w:tcW w:w="1412" w:type="dxa"/>
          </w:tcPr>
          <w:p>
            <w:pPr>
              <w:pStyle w:val="18"/>
              <w:spacing w:before="136"/>
              <w:ind w:left="326" w:right="314"/>
              <w:rPr>
                <w:sz w:val="18"/>
                <w:lang w:eastAsia="en-US"/>
              </w:rPr>
            </w:pPr>
            <w:r>
              <w:rPr>
                <w:spacing w:val="-4"/>
                <w:sz w:val="18"/>
                <w:lang w:eastAsia="en-US"/>
              </w:rPr>
              <w:t>东沟镇</w:t>
            </w:r>
          </w:p>
        </w:tc>
        <w:tc>
          <w:tcPr>
            <w:tcW w:w="3384" w:type="dxa"/>
          </w:tcPr>
          <w:p>
            <w:pPr>
              <w:pStyle w:val="18"/>
              <w:spacing w:line="240" w:lineRule="atLeast"/>
              <w:ind w:left="1056" w:right="600" w:hanging="452"/>
              <w:jc w:val="left"/>
              <w:rPr>
                <w:sz w:val="18"/>
                <w:lang w:eastAsia="zh-CN"/>
              </w:rPr>
            </w:pPr>
            <w:r>
              <w:rPr>
                <w:spacing w:val="-6"/>
                <w:sz w:val="18"/>
                <w:lang w:eastAsia="zh-CN"/>
              </w:rPr>
              <w:t xml:space="preserve">东沟镇区，西临 </w:t>
            </w:r>
            <w:r>
              <w:rPr>
                <w:rFonts w:ascii="Calibri" w:eastAsia="Calibri"/>
                <w:sz w:val="18"/>
                <w:lang w:eastAsia="zh-CN"/>
              </w:rPr>
              <w:t>316</w:t>
            </w:r>
            <w:r>
              <w:rPr>
                <w:rFonts w:ascii="Calibri" w:eastAsia="Calibri"/>
                <w:spacing w:val="-11"/>
                <w:sz w:val="18"/>
                <w:lang w:eastAsia="zh-CN"/>
              </w:rPr>
              <w:t xml:space="preserve"> </w:t>
            </w:r>
            <w:r>
              <w:rPr>
                <w:sz w:val="18"/>
                <w:lang w:eastAsia="zh-CN"/>
              </w:rPr>
              <w:t>国道，</w:t>
            </w:r>
            <w:r>
              <w:rPr>
                <w:spacing w:val="-2"/>
                <w:sz w:val="18"/>
                <w:lang w:eastAsia="zh-CN"/>
              </w:rPr>
              <w:t>东接东沟镇中学</w:t>
            </w:r>
          </w:p>
        </w:tc>
        <w:tc>
          <w:tcPr>
            <w:tcW w:w="2092" w:type="dxa"/>
          </w:tcPr>
          <w:p>
            <w:pPr>
              <w:pStyle w:val="18"/>
              <w:spacing w:before="136"/>
              <w:ind w:left="309" w:right="303"/>
              <w:rPr>
                <w:sz w:val="18"/>
                <w:lang w:eastAsia="en-US"/>
              </w:rPr>
            </w:pPr>
            <w:r>
              <w:rPr>
                <w:spacing w:val="-3"/>
                <w:sz w:val="18"/>
                <w:lang w:eastAsia="en-US"/>
              </w:rPr>
              <w:t>原址重建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92" w:hRule="atLeast"/>
        </w:trPr>
        <w:tc>
          <w:tcPr>
            <w:tcW w:w="872" w:type="dxa"/>
          </w:tcPr>
          <w:p>
            <w:pPr>
              <w:pStyle w:val="18"/>
              <w:spacing w:before="139"/>
              <w:ind w:left="199" w:right="191"/>
              <w:rPr>
                <w:rFonts w:ascii="Calibri"/>
                <w:sz w:val="18"/>
                <w:lang w:eastAsia="en-US"/>
              </w:rPr>
            </w:pPr>
            <w:r>
              <w:rPr>
                <w:rFonts w:ascii="Calibri"/>
                <w:spacing w:val="-5"/>
                <w:sz w:val="18"/>
                <w:lang w:eastAsia="en-US"/>
              </w:rPr>
              <w:t>18</w:t>
            </w:r>
          </w:p>
        </w:tc>
        <w:tc>
          <w:tcPr>
            <w:tcW w:w="848" w:type="dxa"/>
            <w:vMerge w:val="continue"/>
          </w:tcPr>
          <w:p>
            <w:pPr>
              <w:autoSpaceDE w:val="0"/>
              <w:autoSpaceDN w:val="0"/>
              <w:rPr>
                <w:kern w:val="0"/>
                <w:sz w:val="2"/>
                <w:szCs w:val="2"/>
                <w:lang w:eastAsia="en-US"/>
              </w:rPr>
            </w:pPr>
          </w:p>
        </w:tc>
        <w:tc>
          <w:tcPr>
            <w:tcW w:w="1412" w:type="dxa"/>
          </w:tcPr>
          <w:p>
            <w:pPr>
              <w:pStyle w:val="18"/>
              <w:spacing w:before="146"/>
              <w:ind w:left="326" w:right="314"/>
              <w:rPr>
                <w:sz w:val="18"/>
                <w:lang w:eastAsia="en-US"/>
              </w:rPr>
            </w:pPr>
            <w:r>
              <w:rPr>
                <w:spacing w:val="-4"/>
                <w:sz w:val="18"/>
                <w:lang w:eastAsia="en-US"/>
              </w:rPr>
              <w:t>梁子镇</w:t>
            </w:r>
          </w:p>
        </w:tc>
        <w:tc>
          <w:tcPr>
            <w:tcW w:w="3384" w:type="dxa"/>
          </w:tcPr>
          <w:p>
            <w:pPr>
              <w:pStyle w:val="18"/>
              <w:spacing w:before="146"/>
              <w:ind w:left="321" w:right="319"/>
              <w:rPr>
                <w:sz w:val="18"/>
                <w:lang w:eastAsia="en-US"/>
              </w:rPr>
            </w:pPr>
            <w:r>
              <w:rPr>
                <w:sz w:val="18"/>
                <w:lang w:eastAsia="en-US"/>
              </w:rPr>
              <w:t>梁子镇区，</w:t>
            </w:r>
            <w:r>
              <w:rPr>
                <w:rFonts w:ascii="Calibri" w:eastAsia="Calibri"/>
                <w:sz w:val="18"/>
                <w:lang w:eastAsia="en-US"/>
              </w:rPr>
              <w:t>316</w:t>
            </w:r>
            <w:r>
              <w:rPr>
                <w:rFonts w:ascii="Calibri" w:eastAsia="Calibri"/>
                <w:spacing w:val="4"/>
                <w:sz w:val="18"/>
                <w:lang w:eastAsia="en-US"/>
              </w:rPr>
              <w:t xml:space="preserve"> </w:t>
            </w:r>
            <w:r>
              <w:rPr>
                <w:spacing w:val="-3"/>
                <w:sz w:val="18"/>
                <w:lang w:eastAsia="en-US"/>
              </w:rPr>
              <w:t>国道东侧</w:t>
            </w:r>
          </w:p>
        </w:tc>
        <w:tc>
          <w:tcPr>
            <w:tcW w:w="2092" w:type="dxa"/>
          </w:tcPr>
          <w:p>
            <w:pPr>
              <w:pStyle w:val="18"/>
              <w:spacing w:before="146"/>
              <w:ind w:left="309" w:right="299"/>
              <w:rPr>
                <w:sz w:val="18"/>
                <w:lang w:eastAsia="en-US"/>
              </w:rPr>
            </w:pPr>
            <w:r>
              <w:rPr>
                <w:spacing w:val="-2"/>
                <w:sz w:val="18"/>
                <w:lang w:eastAsia="en-US"/>
              </w:rPr>
              <w:t>购买或租赁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88" w:hRule="atLeast"/>
        </w:trPr>
        <w:tc>
          <w:tcPr>
            <w:tcW w:w="872" w:type="dxa"/>
          </w:tcPr>
          <w:p>
            <w:pPr>
              <w:pStyle w:val="18"/>
              <w:spacing w:before="138"/>
              <w:ind w:left="199" w:right="191"/>
              <w:rPr>
                <w:rFonts w:ascii="Calibri"/>
                <w:sz w:val="18"/>
                <w:lang w:eastAsia="en-US"/>
              </w:rPr>
            </w:pPr>
            <w:r>
              <w:rPr>
                <w:rFonts w:ascii="Calibri"/>
                <w:spacing w:val="-5"/>
                <w:sz w:val="18"/>
                <w:lang w:eastAsia="en-US"/>
              </w:rPr>
              <w:t>19</w:t>
            </w:r>
          </w:p>
        </w:tc>
        <w:tc>
          <w:tcPr>
            <w:tcW w:w="848" w:type="dxa"/>
            <w:vMerge w:val="continue"/>
          </w:tcPr>
          <w:p>
            <w:pPr>
              <w:autoSpaceDE w:val="0"/>
              <w:autoSpaceDN w:val="0"/>
              <w:rPr>
                <w:kern w:val="0"/>
                <w:sz w:val="2"/>
                <w:szCs w:val="2"/>
                <w:lang w:eastAsia="en-US"/>
              </w:rPr>
            </w:pPr>
          </w:p>
        </w:tc>
        <w:tc>
          <w:tcPr>
            <w:tcW w:w="1412" w:type="dxa"/>
          </w:tcPr>
          <w:p>
            <w:pPr>
              <w:pStyle w:val="18"/>
              <w:spacing w:before="142"/>
              <w:ind w:left="326" w:right="314"/>
              <w:rPr>
                <w:sz w:val="18"/>
                <w:lang w:eastAsia="en-US"/>
              </w:rPr>
            </w:pPr>
            <w:r>
              <w:rPr>
                <w:spacing w:val="-4"/>
                <w:sz w:val="18"/>
                <w:lang w:eastAsia="en-US"/>
              </w:rPr>
              <w:t>太和镇</w:t>
            </w:r>
          </w:p>
        </w:tc>
        <w:tc>
          <w:tcPr>
            <w:tcW w:w="3384" w:type="dxa"/>
          </w:tcPr>
          <w:p>
            <w:pPr>
              <w:pStyle w:val="18"/>
              <w:spacing w:before="142"/>
              <w:ind w:left="321" w:right="320"/>
              <w:rPr>
                <w:sz w:val="18"/>
                <w:lang w:eastAsia="zh-CN"/>
              </w:rPr>
            </w:pPr>
            <w:r>
              <w:rPr>
                <w:spacing w:val="-1"/>
                <w:sz w:val="18"/>
                <w:lang w:eastAsia="zh-CN"/>
              </w:rPr>
              <w:t>太和镇子坛村，与子坛加油站毗邻</w:t>
            </w:r>
          </w:p>
        </w:tc>
        <w:tc>
          <w:tcPr>
            <w:tcW w:w="2092" w:type="dxa"/>
          </w:tcPr>
          <w:p>
            <w:pPr>
              <w:pStyle w:val="18"/>
              <w:spacing w:before="142"/>
              <w:ind w:left="309" w:right="303"/>
              <w:rPr>
                <w:sz w:val="18"/>
                <w:lang w:eastAsia="en-US"/>
              </w:rPr>
            </w:pPr>
            <w:r>
              <w:rPr>
                <w:sz w:val="18"/>
                <w:lang w:eastAsia="en-US"/>
              </w:rPr>
              <w:t>保留（提档升级</w:t>
            </w:r>
            <w:r>
              <w:rPr>
                <w:spacing w:val="-10"/>
                <w:sz w:val="18"/>
                <w:lang w:eastAsia="en-US"/>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91" w:hRule="atLeast"/>
        </w:trPr>
        <w:tc>
          <w:tcPr>
            <w:tcW w:w="872" w:type="dxa"/>
          </w:tcPr>
          <w:p>
            <w:pPr>
              <w:pStyle w:val="18"/>
              <w:spacing w:before="138"/>
              <w:ind w:left="199" w:right="191"/>
              <w:rPr>
                <w:rFonts w:ascii="Calibri"/>
                <w:sz w:val="18"/>
                <w:lang w:eastAsia="en-US"/>
              </w:rPr>
            </w:pPr>
            <w:r>
              <w:rPr>
                <w:rFonts w:ascii="Calibri"/>
                <w:spacing w:val="-5"/>
                <w:sz w:val="18"/>
                <w:lang w:eastAsia="en-US"/>
              </w:rPr>
              <w:t>20</w:t>
            </w:r>
          </w:p>
        </w:tc>
        <w:tc>
          <w:tcPr>
            <w:tcW w:w="848" w:type="dxa"/>
            <w:vMerge w:val="continue"/>
          </w:tcPr>
          <w:p>
            <w:pPr>
              <w:autoSpaceDE w:val="0"/>
              <w:autoSpaceDN w:val="0"/>
              <w:rPr>
                <w:kern w:val="0"/>
                <w:sz w:val="2"/>
                <w:szCs w:val="2"/>
                <w:lang w:eastAsia="en-US"/>
              </w:rPr>
            </w:pPr>
          </w:p>
        </w:tc>
        <w:tc>
          <w:tcPr>
            <w:tcW w:w="1412" w:type="dxa"/>
          </w:tcPr>
          <w:p>
            <w:pPr>
              <w:pStyle w:val="18"/>
              <w:spacing w:before="146"/>
              <w:ind w:left="326" w:right="318"/>
              <w:rPr>
                <w:sz w:val="18"/>
                <w:lang w:eastAsia="en-US"/>
              </w:rPr>
            </w:pPr>
            <w:r>
              <w:rPr>
                <w:spacing w:val="-3"/>
                <w:sz w:val="18"/>
                <w:lang w:eastAsia="en-US"/>
              </w:rPr>
              <w:t>涂家垴镇</w:t>
            </w:r>
          </w:p>
        </w:tc>
        <w:tc>
          <w:tcPr>
            <w:tcW w:w="3384" w:type="dxa"/>
          </w:tcPr>
          <w:p>
            <w:pPr>
              <w:pStyle w:val="18"/>
              <w:spacing w:before="146"/>
              <w:ind w:left="321" w:right="316"/>
              <w:rPr>
                <w:sz w:val="18"/>
                <w:lang w:eastAsia="zh-CN"/>
              </w:rPr>
            </w:pPr>
            <w:r>
              <w:rPr>
                <w:spacing w:val="-1"/>
                <w:sz w:val="18"/>
                <w:lang w:eastAsia="zh-CN"/>
              </w:rPr>
              <w:t>涂家垴镇镇区，南临镇区发展路</w:t>
            </w:r>
          </w:p>
        </w:tc>
        <w:tc>
          <w:tcPr>
            <w:tcW w:w="2092" w:type="dxa"/>
          </w:tcPr>
          <w:p>
            <w:pPr>
              <w:pStyle w:val="18"/>
              <w:spacing w:before="146"/>
              <w:ind w:left="308" w:right="303"/>
              <w:rPr>
                <w:sz w:val="18"/>
                <w:lang w:eastAsia="en-US"/>
              </w:rPr>
            </w:pPr>
            <w:r>
              <w:rPr>
                <w:spacing w:val="-3"/>
                <w:sz w:val="18"/>
                <w:lang w:eastAsia="en-US"/>
              </w:rPr>
              <w:t>原址重建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94" w:hRule="atLeast"/>
        </w:trPr>
        <w:tc>
          <w:tcPr>
            <w:tcW w:w="872" w:type="dxa"/>
          </w:tcPr>
          <w:p>
            <w:pPr>
              <w:pStyle w:val="18"/>
              <w:spacing w:before="138"/>
              <w:ind w:left="199" w:right="191"/>
              <w:rPr>
                <w:rFonts w:ascii="Calibri"/>
                <w:sz w:val="18"/>
                <w:lang w:eastAsia="en-US"/>
              </w:rPr>
            </w:pPr>
            <w:r>
              <w:rPr>
                <w:rFonts w:ascii="Calibri"/>
                <w:spacing w:val="-5"/>
                <w:sz w:val="18"/>
                <w:lang w:eastAsia="en-US"/>
              </w:rPr>
              <w:t>21</w:t>
            </w:r>
          </w:p>
        </w:tc>
        <w:tc>
          <w:tcPr>
            <w:tcW w:w="848" w:type="dxa"/>
            <w:vMerge w:val="continue"/>
          </w:tcPr>
          <w:p>
            <w:pPr>
              <w:autoSpaceDE w:val="0"/>
              <w:autoSpaceDN w:val="0"/>
              <w:rPr>
                <w:kern w:val="0"/>
                <w:sz w:val="2"/>
                <w:szCs w:val="2"/>
                <w:lang w:eastAsia="en-US"/>
              </w:rPr>
            </w:pPr>
          </w:p>
        </w:tc>
        <w:tc>
          <w:tcPr>
            <w:tcW w:w="1412" w:type="dxa"/>
          </w:tcPr>
          <w:p>
            <w:pPr>
              <w:pStyle w:val="18"/>
              <w:spacing w:before="142"/>
              <w:ind w:left="326" w:right="314"/>
              <w:rPr>
                <w:sz w:val="18"/>
                <w:lang w:eastAsia="en-US"/>
              </w:rPr>
            </w:pPr>
            <w:r>
              <w:rPr>
                <w:spacing w:val="-4"/>
                <w:sz w:val="18"/>
                <w:lang w:eastAsia="en-US"/>
              </w:rPr>
              <w:t>沼山镇</w:t>
            </w:r>
          </w:p>
        </w:tc>
        <w:tc>
          <w:tcPr>
            <w:tcW w:w="3384" w:type="dxa"/>
          </w:tcPr>
          <w:p>
            <w:pPr>
              <w:pStyle w:val="18"/>
              <w:spacing w:line="240" w:lineRule="atLeast"/>
              <w:ind w:left="876" w:right="780" w:hanging="92"/>
              <w:jc w:val="left"/>
              <w:rPr>
                <w:sz w:val="18"/>
                <w:lang w:eastAsia="zh-CN"/>
              </w:rPr>
            </w:pPr>
            <w:r>
              <w:rPr>
                <w:spacing w:val="-8"/>
                <w:sz w:val="18"/>
                <w:lang w:eastAsia="zh-CN"/>
              </w:rPr>
              <w:t xml:space="preserve">沼山镇省道 </w:t>
            </w:r>
            <w:r>
              <w:rPr>
                <w:rFonts w:ascii="Calibri" w:eastAsia="Calibri"/>
                <w:sz w:val="18"/>
                <w:lang w:eastAsia="zh-CN"/>
              </w:rPr>
              <w:t>314</w:t>
            </w:r>
            <w:r>
              <w:rPr>
                <w:rFonts w:ascii="Calibri" w:eastAsia="Calibri"/>
                <w:spacing w:val="-11"/>
                <w:sz w:val="18"/>
                <w:lang w:eastAsia="zh-CN"/>
              </w:rPr>
              <w:t xml:space="preserve"> </w:t>
            </w:r>
            <w:r>
              <w:rPr>
                <w:sz w:val="18"/>
                <w:lang w:eastAsia="zh-CN"/>
              </w:rPr>
              <w:t>西侧，</w:t>
            </w:r>
            <w:r>
              <w:rPr>
                <w:spacing w:val="-2"/>
                <w:sz w:val="18"/>
                <w:lang w:eastAsia="zh-CN"/>
              </w:rPr>
              <w:t>原沼山文化活动中心</w:t>
            </w:r>
          </w:p>
        </w:tc>
        <w:tc>
          <w:tcPr>
            <w:tcW w:w="2092" w:type="dxa"/>
          </w:tcPr>
          <w:p>
            <w:pPr>
              <w:pStyle w:val="18"/>
              <w:spacing w:before="142"/>
              <w:ind w:left="309" w:right="299"/>
              <w:rPr>
                <w:sz w:val="18"/>
                <w:lang w:eastAsia="en-US"/>
              </w:rPr>
            </w:pPr>
            <w:r>
              <w:rPr>
                <w:spacing w:val="-4"/>
                <w:sz w:val="18"/>
                <w:lang w:eastAsia="en-US"/>
              </w:rPr>
              <w:t>改扩建</w:t>
            </w:r>
          </w:p>
        </w:tc>
      </w:tr>
    </w:tbl>
    <w:p>
      <w:pPr>
        <w:spacing w:line="360" w:lineRule="auto"/>
        <w:rPr>
          <w:rFonts w:ascii="微软雅黑" w:hAnsi="微软雅黑" w:eastAsia="微软雅黑"/>
          <w:b/>
          <w:color w:val="0D0D0D" w:themeColor="text1" w:themeTint="F2"/>
          <w:sz w:val="28"/>
          <w:szCs w:val="28"/>
          <w14:textFill>
            <w14:solidFill>
              <w14:schemeClr w14:val="tx1">
                <w14:lumMod w14:val="95000"/>
                <w14:lumOff w14:val="5000"/>
              </w14:schemeClr>
            </w14:solidFill>
          </w14:textFill>
        </w:rPr>
      </w:pPr>
      <w:r>
        <w:rPr>
          <w:rFonts w:ascii="微软雅黑" w:hAnsi="微软雅黑" w:eastAsia="微软雅黑"/>
          <w:b/>
          <w:color w:val="0D0D0D" w:themeColor="text1" w:themeTint="F2"/>
          <w:sz w:val="28"/>
          <w:szCs w:val="28"/>
          <w14:textFill>
            <w14:solidFill>
              <w14:schemeClr w14:val="tx1">
                <w14:lumMod w14:val="95000"/>
                <w14:lumOff w14:val="5000"/>
              </w14:schemeClr>
            </w14:solidFill>
          </w14:textFill>
        </w:rPr>
        <w:t>6、商品交易市场规划</w:t>
      </w:r>
    </w:p>
    <w:p>
      <w:pPr>
        <w:spacing w:line="360" w:lineRule="auto"/>
        <w:ind w:firstLine="480" w:firstLineChars="200"/>
        <w:rPr>
          <w:rFonts w:ascii="微软雅黑" w:hAnsi="微软雅黑" w:eastAsia="微软雅黑"/>
          <w:color w:val="0D0D0D" w:themeColor="text1" w:themeTint="F2"/>
          <w:sz w:val="24"/>
          <w:szCs w:val="28"/>
          <w14:textFill>
            <w14:solidFill>
              <w14:schemeClr w14:val="tx1">
                <w14:lumMod w14:val="95000"/>
                <w14:lumOff w14:val="5000"/>
              </w14:schemeClr>
            </w14:solidFill>
          </w14:textFill>
        </w:rPr>
      </w:pPr>
      <w:r>
        <w:rPr>
          <w:rFonts w:hint="eastAsia" w:ascii="微软雅黑" w:hAnsi="微软雅黑" w:eastAsia="微软雅黑"/>
          <w:color w:val="0D0D0D" w:themeColor="text1" w:themeTint="F2"/>
          <w:sz w:val="24"/>
          <w:szCs w:val="28"/>
          <w14:textFill>
            <w14:solidFill>
              <w14:schemeClr w14:val="tx1">
                <w14:lumMod w14:val="95000"/>
                <w14:lumOff w14:val="5000"/>
              </w14:schemeClr>
            </w14:solidFill>
          </w14:textFill>
        </w:rPr>
        <w:t>规划至 2035 年鄂州市共设置5处商品交易市场聚集区，分别为家居建材市场聚集区、汽车综合服务市场聚集区、汽车产品交易市场聚集区、五金市场聚集区、综合保税商品交易市场集聚区。</w:t>
      </w:r>
    </w:p>
    <w:p>
      <w:pPr>
        <w:spacing w:line="360" w:lineRule="auto"/>
        <w:rPr>
          <w:rFonts w:ascii="微软雅黑" w:hAnsi="微软雅黑" w:eastAsia="微软雅黑"/>
          <w:b/>
          <w:color w:val="0D0D0D" w:themeColor="text1" w:themeTint="F2"/>
          <w:sz w:val="28"/>
          <w:szCs w:val="28"/>
          <w14:textFill>
            <w14:solidFill>
              <w14:schemeClr w14:val="tx1">
                <w14:lumMod w14:val="95000"/>
                <w14:lumOff w14:val="5000"/>
              </w14:schemeClr>
            </w14:solidFill>
          </w14:textFill>
        </w:rPr>
      </w:pPr>
      <w:r>
        <w:rPr>
          <w:rFonts w:hint="eastAsia" w:ascii="微软雅黑" w:hAnsi="微软雅黑" w:eastAsia="微软雅黑"/>
          <w:b/>
          <w:color w:val="0D0D0D" w:themeColor="text1" w:themeTint="F2"/>
          <w:sz w:val="28"/>
          <w:szCs w:val="28"/>
          <w14:textFill>
            <w14:solidFill>
              <w14:schemeClr w14:val="tx1">
                <w14:lumMod w14:val="95000"/>
                <w14:lumOff w14:val="5000"/>
              </w14:schemeClr>
            </w14:solidFill>
          </w14:textFill>
        </w:rPr>
        <w:t>7、农贸市场规划</w:t>
      </w:r>
    </w:p>
    <w:p>
      <w:pPr>
        <w:pStyle w:val="4"/>
        <w:spacing w:before="161" w:line="364" w:lineRule="auto"/>
        <w:ind w:left="140" w:right="418" w:firstLine="480"/>
        <w:rPr>
          <w:rFonts w:ascii="微软雅黑" w:hAnsi="微软雅黑" w:eastAsia="微软雅黑"/>
          <w:color w:val="0D0D0D" w:themeColor="text1" w:themeTint="F2"/>
          <w:sz w:val="24"/>
          <w:szCs w:val="28"/>
          <w14:textFill>
            <w14:solidFill>
              <w14:schemeClr w14:val="tx1">
                <w14:lumMod w14:val="95000"/>
                <w14:lumOff w14:val="5000"/>
              </w14:schemeClr>
            </w14:solidFill>
          </w14:textFill>
        </w:rPr>
      </w:pPr>
      <w:r>
        <w:rPr>
          <w:rFonts w:hint="eastAsia" w:ascii="微软雅黑" w:hAnsi="微软雅黑" w:eastAsia="微软雅黑"/>
          <w:color w:val="0D0D0D" w:themeColor="text1" w:themeTint="F2"/>
          <w:sz w:val="24"/>
          <w:szCs w:val="28"/>
          <w14:textFill>
            <w14:solidFill>
              <w14:schemeClr w14:val="tx1">
                <w14:lumMod w14:val="95000"/>
                <w14:lumOff w14:val="5000"/>
              </w14:schemeClr>
            </w14:solidFill>
          </w14:textFill>
        </w:rPr>
        <w:t>结合城区人口布局和业态发展，科学规划农贸市场布局。按照“15分钟便民生活圈”的基本要求，改造升级4</w:t>
      </w:r>
      <w:r>
        <w:rPr>
          <w:rFonts w:ascii="微软雅黑" w:hAnsi="微软雅黑" w:eastAsia="微软雅黑"/>
          <w:color w:val="0D0D0D" w:themeColor="text1" w:themeTint="F2"/>
          <w:sz w:val="24"/>
          <w:szCs w:val="28"/>
          <w14:textFill>
            <w14:solidFill>
              <w14:schemeClr w14:val="tx1">
                <w14:lumMod w14:val="95000"/>
                <w14:lumOff w14:val="5000"/>
              </w14:schemeClr>
            </w14:solidFill>
          </w14:textFill>
        </w:rPr>
        <w:t>1处</w:t>
      </w:r>
      <w:r>
        <w:rPr>
          <w:rFonts w:hint="eastAsia" w:ascii="微软雅黑" w:hAnsi="微软雅黑" w:eastAsia="微软雅黑"/>
          <w:color w:val="0D0D0D" w:themeColor="text1" w:themeTint="F2"/>
          <w:sz w:val="24"/>
          <w:szCs w:val="28"/>
          <w14:textFill>
            <w14:solidFill>
              <w14:schemeClr w14:val="tx1">
                <w14:lumMod w14:val="95000"/>
                <w14:lumOff w14:val="5000"/>
              </w14:schemeClr>
            </w14:solidFill>
          </w14:textFill>
        </w:rPr>
        <w:t>、规划新建9处。</w:t>
      </w:r>
    </w:p>
    <w:p>
      <w:pPr>
        <w:spacing w:before="23"/>
        <w:ind w:left="3848"/>
      </w:pPr>
      <w:r>
        <w:rPr>
          <w:color w:val="0D0D0D"/>
          <w:spacing w:val="-6"/>
        </w:rPr>
        <w:t>表 规划农贸交易市场一览表</w:t>
      </w:r>
    </w:p>
    <w:p>
      <w:pPr>
        <w:pStyle w:val="4"/>
        <w:spacing w:before="7"/>
        <w:rPr>
          <w:sz w:val="7"/>
        </w:rPr>
      </w:pPr>
    </w:p>
    <w:tbl>
      <w:tblPr>
        <w:tblStyle w:val="17"/>
        <w:tblW w:w="9076"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32"/>
        <w:gridCol w:w="844"/>
        <w:gridCol w:w="2960"/>
        <w:gridCol w:w="2960"/>
        <w:gridCol w:w="148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0" w:hRule="atLeast"/>
        </w:trPr>
        <w:tc>
          <w:tcPr>
            <w:tcW w:w="832" w:type="dxa"/>
          </w:tcPr>
          <w:p>
            <w:pPr>
              <w:pStyle w:val="18"/>
              <w:spacing w:before="172"/>
              <w:ind w:left="172" w:right="172"/>
              <w:rPr>
                <w:rFonts w:ascii="微软雅黑" w:eastAsia="微软雅黑"/>
                <w:b/>
                <w:lang w:eastAsia="en-US"/>
              </w:rPr>
            </w:pPr>
            <w:r>
              <w:rPr>
                <w:rFonts w:ascii="微软雅黑" w:eastAsia="微软雅黑"/>
                <w:b/>
                <w:spacing w:val="-5"/>
                <w:lang w:eastAsia="en-US"/>
              </w:rPr>
              <w:t>序号</w:t>
            </w:r>
          </w:p>
        </w:tc>
        <w:tc>
          <w:tcPr>
            <w:tcW w:w="844" w:type="dxa"/>
          </w:tcPr>
          <w:p>
            <w:pPr>
              <w:pStyle w:val="18"/>
              <w:spacing w:before="172"/>
              <w:ind w:left="199"/>
              <w:jc w:val="left"/>
              <w:rPr>
                <w:rFonts w:ascii="微软雅黑" w:eastAsia="微软雅黑"/>
                <w:b/>
                <w:lang w:eastAsia="en-US"/>
              </w:rPr>
            </w:pPr>
            <w:r>
              <w:rPr>
                <w:rFonts w:ascii="微软雅黑" w:eastAsia="微软雅黑"/>
                <w:b/>
                <w:spacing w:val="-5"/>
                <w:lang w:eastAsia="en-US"/>
              </w:rPr>
              <w:t>辖区</w:t>
            </w:r>
          </w:p>
        </w:tc>
        <w:tc>
          <w:tcPr>
            <w:tcW w:w="2960" w:type="dxa"/>
          </w:tcPr>
          <w:p>
            <w:pPr>
              <w:pStyle w:val="18"/>
              <w:spacing w:before="172"/>
              <w:ind w:left="565" w:right="553"/>
              <w:rPr>
                <w:rFonts w:ascii="微软雅黑" w:eastAsia="微软雅黑"/>
                <w:b/>
                <w:lang w:eastAsia="en-US"/>
              </w:rPr>
            </w:pPr>
            <w:r>
              <w:rPr>
                <w:rFonts w:ascii="微软雅黑" w:eastAsia="微软雅黑"/>
                <w:b/>
                <w:spacing w:val="-3"/>
                <w:lang w:eastAsia="en-US"/>
              </w:rPr>
              <w:t>市场名称</w:t>
            </w:r>
          </w:p>
        </w:tc>
        <w:tc>
          <w:tcPr>
            <w:tcW w:w="2960" w:type="dxa"/>
          </w:tcPr>
          <w:p>
            <w:pPr>
              <w:pStyle w:val="18"/>
              <w:spacing w:before="172"/>
              <w:ind w:left="565" w:right="555"/>
              <w:rPr>
                <w:rFonts w:ascii="微软雅黑" w:eastAsia="微软雅黑"/>
                <w:b/>
                <w:lang w:eastAsia="en-US"/>
              </w:rPr>
            </w:pPr>
            <w:r>
              <w:rPr>
                <w:rFonts w:ascii="微软雅黑" w:eastAsia="微软雅黑"/>
                <w:b/>
                <w:spacing w:val="-5"/>
                <w:lang w:eastAsia="en-US"/>
              </w:rPr>
              <w:t>地址</w:t>
            </w:r>
          </w:p>
        </w:tc>
        <w:tc>
          <w:tcPr>
            <w:tcW w:w="1480" w:type="dxa"/>
          </w:tcPr>
          <w:p>
            <w:pPr>
              <w:pStyle w:val="18"/>
              <w:spacing w:before="172"/>
              <w:ind w:right="287"/>
              <w:jc w:val="right"/>
              <w:rPr>
                <w:rFonts w:ascii="微软雅黑" w:eastAsia="微软雅黑"/>
                <w:b/>
                <w:lang w:eastAsia="en-US"/>
              </w:rPr>
            </w:pPr>
            <w:r>
              <w:rPr>
                <w:rFonts w:ascii="微软雅黑" w:eastAsia="微软雅黑"/>
                <w:b/>
                <w:spacing w:val="-3"/>
                <w:lang w:eastAsia="en-US"/>
              </w:rPr>
              <w:t>规划策略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1" w:hRule="atLeast"/>
        </w:trPr>
        <w:tc>
          <w:tcPr>
            <w:tcW w:w="832" w:type="dxa"/>
          </w:tcPr>
          <w:p>
            <w:pPr>
              <w:pStyle w:val="18"/>
              <w:spacing w:before="139"/>
              <w:ind w:left="3"/>
              <w:rPr>
                <w:rFonts w:ascii="Calibri"/>
                <w:sz w:val="18"/>
                <w:lang w:eastAsia="en-US"/>
              </w:rPr>
            </w:pPr>
            <w:r>
              <w:rPr>
                <w:rFonts w:ascii="Calibri"/>
                <w:sz w:val="18"/>
                <w:lang w:eastAsia="en-US"/>
              </w:rPr>
              <w:t>1</w:t>
            </w:r>
          </w:p>
        </w:tc>
        <w:tc>
          <w:tcPr>
            <w:tcW w:w="844" w:type="dxa"/>
            <w:vMerge w:val="restart"/>
          </w:tcPr>
          <w:p>
            <w:pPr>
              <w:pStyle w:val="18"/>
              <w:jc w:val="left"/>
              <w:rPr>
                <w:sz w:val="18"/>
                <w:lang w:eastAsia="en-US"/>
              </w:rPr>
            </w:pPr>
          </w:p>
          <w:p>
            <w:pPr>
              <w:pStyle w:val="18"/>
              <w:jc w:val="left"/>
              <w:rPr>
                <w:sz w:val="18"/>
                <w:lang w:eastAsia="en-US"/>
              </w:rPr>
            </w:pPr>
          </w:p>
          <w:p>
            <w:pPr>
              <w:pStyle w:val="18"/>
              <w:jc w:val="left"/>
              <w:rPr>
                <w:sz w:val="18"/>
                <w:lang w:eastAsia="en-US"/>
              </w:rPr>
            </w:pPr>
          </w:p>
          <w:p>
            <w:pPr>
              <w:pStyle w:val="18"/>
              <w:jc w:val="left"/>
              <w:rPr>
                <w:sz w:val="18"/>
                <w:lang w:eastAsia="en-US"/>
              </w:rPr>
            </w:pPr>
          </w:p>
          <w:p>
            <w:pPr>
              <w:pStyle w:val="18"/>
              <w:jc w:val="left"/>
              <w:rPr>
                <w:sz w:val="18"/>
                <w:lang w:eastAsia="en-US"/>
              </w:rPr>
            </w:pPr>
          </w:p>
          <w:p>
            <w:pPr>
              <w:pStyle w:val="18"/>
              <w:jc w:val="left"/>
              <w:rPr>
                <w:sz w:val="18"/>
                <w:lang w:eastAsia="en-US"/>
              </w:rPr>
            </w:pPr>
          </w:p>
          <w:p>
            <w:pPr>
              <w:pStyle w:val="18"/>
              <w:jc w:val="left"/>
              <w:rPr>
                <w:sz w:val="18"/>
                <w:lang w:eastAsia="en-US"/>
              </w:rPr>
            </w:pPr>
          </w:p>
          <w:p>
            <w:pPr>
              <w:pStyle w:val="18"/>
              <w:jc w:val="left"/>
              <w:rPr>
                <w:sz w:val="18"/>
                <w:lang w:eastAsia="en-US"/>
              </w:rPr>
            </w:pPr>
          </w:p>
          <w:p>
            <w:pPr>
              <w:pStyle w:val="18"/>
              <w:jc w:val="left"/>
              <w:rPr>
                <w:sz w:val="18"/>
                <w:lang w:eastAsia="en-US"/>
              </w:rPr>
            </w:pPr>
          </w:p>
          <w:p>
            <w:pPr>
              <w:pStyle w:val="18"/>
              <w:jc w:val="left"/>
              <w:rPr>
                <w:sz w:val="18"/>
                <w:lang w:eastAsia="en-US"/>
              </w:rPr>
            </w:pPr>
          </w:p>
          <w:p>
            <w:pPr>
              <w:pStyle w:val="18"/>
              <w:jc w:val="left"/>
              <w:rPr>
                <w:sz w:val="18"/>
                <w:lang w:eastAsia="en-US"/>
              </w:rPr>
            </w:pPr>
          </w:p>
          <w:p>
            <w:pPr>
              <w:pStyle w:val="18"/>
              <w:jc w:val="left"/>
              <w:rPr>
                <w:sz w:val="18"/>
                <w:lang w:eastAsia="en-US"/>
              </w:rPr>
            </w:pPr>
          </w:p>
          <w:p>
            <w:pPr>
              <w:pStyle w:val="18"/>
              <w:jc w:val="left"/>
              <w:rPr>
                <w:sz w:val="18"/>
                <w:lang w:eastAsia="en-US"/>
              </w:rPr>
            </w:pPr>
          </w:p>
          <w:p>
            <w:pPr>
              <w:pStyle w:val="18"/>
              <w:jc w:val="left"/>
              <w:rPr>
                <w:sz w:val="18"/>
                <w:lang w:eastAsia="en-US"/>
              </w:rPr>
            </w:pPr>
          </w:p>
          <w:p>
            <w:pPr>
              <w:pStyle w:val="18"/>
              <w:jc w:val="left"/>
              <w:rPr>
                <w:sz w:val="18"/>
                <w:lang w:eastAsia="en-US"/>
              </w:rPr>
            </w:pPr>
          </w:p>
          <w:p>
            <w:pPr>
              <w:pStyle w:val="18"/>
              <w:jc w:val="left"/>
              <w:rPr>
                <w:sz w:val="18"/>
                <w:lang w:eastAsia="en-US"/>
              </w:rPr>
            </w:pPr>
          </w:p>
          <w:p>
            <w:pPr>
              <w:pStyle w:val="18"/>
              <w:jc w:val="left"/>
              <w:rPr>
                <w:sz w:val="18"/>
                <w:lang w:eastAsia="en-US"/>
              </w:rPr>
            </w:pPr>
          </w:p>
          <w:p>
            <w:pPr>
              <w:pStyle w:val="18"/>
              <w:jc w:val="left"/>
              <w:rPr>
                <w:sz w:val="18"/>
                <w:lang w:eastAsia="en-US"/>
              </w:rPr>
            </w:pPr>
          </w:p>
          <w:p>
            <w:pPr>
              <w:pStyle w:val="18"/>
              <w:jc w:val="left"/>
              <w:rPr>
                <w:sz w:val="18"/>
                <w:lang w:eastAsia="en-US"/>
              </w:rPr>
            </w:pPr>
          </w:p>
          <w:p>
            <w:pPr>
              <w:pStyle w:val="18"/>
              <w:jc w:val="left"/>
              <w:rPr>
                <w:sz w:val="18"/>
                <w:lang w:eastAsia="en-US"/>
              </w:rPr>
            </w:pPr>
          </w:p>
          <w:p>
            <w:pPr>
              <w:pStyle w:val="18"/>
              <w:jc w:val="left"/>
              <w:rPr>
                <w:sz w:val="18"/>
                <w:lang w:eastAsia="en-US"/>
              </w:rPr>
            </w:pPr>
          </w:p>
          <w:p>
            <w:pPr>
              <w:pStyle w:val="18"/>
              <w:spacing w:before="145"/>
              <w:ind w:left="151"/>
              <w:jc w:val="left"/>
              <w:rPr>
                <w:sz w:val="18"/>
                <w:lang w:eastAsia="en-US"/>
              </w:rPr>
            </w:pPr>
            <w:r>
              <w:rPr>
                <w:spacing w:val="-4"/>
                <w:sz w:val="18"/>
                <w:lang w:eastAsia="en-US"/>
              </w:rPr>
              <w:t>鄂城区</w:t>
            </w:r>
          </w:p>
        </w:tc>
        <w:tc>
          <w:tcPr>
            <w:tcW w:w="2960" w:type="dxa"/>
          </w:tcPr>
          <w:p>
            <w:pPr>
              <w:pStyle w:val="18"/>
              <w:spacing w:before="143"/>
              <w:ind w:left="564" w:right="555"/>
              <w:rPr>
                <w:sz w:val="18"/>
                <w:lang w:eastAsia="en-US"/>
              </w:rPr>
            </w:pPr>
            <w:r>
              <w:rPr>
                <w:spacing w:val="-2"/>
                <w:sz w:val="18"/>
                <w:lang w:eastAsia="en-US"/>
              </w:rPr>
              <w:t>明堂集贸市场</w:t>
            </w:r>
          </w:p>
        </w:tc>
        <w:tc>
          <w:tcPr>
            <w:tcW w:w="2960" w:type="dxa"/>
          </w:tcPr>
          <w:p>
            <w:pPr>
              <w:pStyle w:val="18"/>
              <w:spacing w:before="143"/>
              <w:ind w:left="561" w:right="555"/>
              <w:rPr>
                <w:sz w:val="18"/>
                <w:lang w:eastAsia="en-US"/>
              </w:rPr>
            </w:pPr>
            <w:r>
              <w:rPr>
                <w:spacing w:val="-2"/>
                <w:sz w:val="18"/>
                <w:lang w:eastAsia="en-US"/>
              </w:rPr>
              <w:t>鄂城区儒学社区</w:t>
            </w:r>
          </w:p>
        </w:tc>
        <w:tc>
          <w:tcPr>
            <w:tcW w:w="1480" w:type="dxa"/>
          </w:tcPr>
          <w:p>
            <w:pPr>
              <w:pStyle w:val="18"/>
              <w:spacing w:before="143"/>
              <w:ind w:right="367"/>
              <w:jc w:val="right"/>
              <w:rPr>
                <w:sz w:val="18"/>
                <w:lang w:eastAsia="en-US"/>
              </w:rPr>
            </w:pPr>
            <w:r>
              <w:rPr>
                <w:spacing w:val="-3"/>
                <w:sz w:val="18"/>
                <w:lang w:eastAsia="en-US"/>
              </w:rPr>
              <w:t>改造升级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7" w:hRule="atLeast"/>
        </w:trPr>
        <w:tc>
          <w:tcPr>
            <w:tcW w:w="832" w:type="dxa"/>
          </w:tcPr>
          <w:p>
            <w:pPr>
              <w:pStyle w:val="18"/>
              <w:spacing w:before="139"/>
              <w:ind w:left="3"/>
              <w:rPr>
                <w:rFonts w:ascii="Calibri"/>
                <w:sz w:val="18"/>
                <w:lang w:eastAsia="en-US"/>
              </w:rPr>
            </w:pPr>
            <w:r>
              <w:rPr>
                <w:rFonts w:ascii="Calibri"/>
                <w:sz w:val="18"/>
                <w:lang w:eastAsia="en-US"/>
              </w:rPr>
              <w:t>2</w:t>
            </w:r>
          </w:p>
        </w:tc>
        <w:tc>
          <w:tcPr>
            <w:tcW w:w="844" w:type="dxa"/>
            <w:vMerge w:val="continue"/>
            <w:tcBorders>
              <w:top w:val="nil"/>
            </w:tcBorders>
          </w:tcPr>
          <w:p>
            <w:pPr>
              <w:autoSpaceDE w:val="0"/>
              <w:autoSpaceDN w:val="0"/>
              <w:rPr>
                <w:kern w:val="0"/>
                <w:sz w:val="2"/>
                <w:szCs w:val="2"/>
                <w:lang w:eastAsia="en-US"/>
              </w:rPr>
            </w:pPr>
          </w:p>
        </w:tc>
        <w:tc>
          <w:tcPr>
            <w:tcW w:w="2960" w:type="dxa"/>
          </w:tcPr>
          <w:p>
            <w:pPr>
              <w:pStyle w:val="18"/>
              <w:spacing w:before="143"/>
              <w:ind w:left="564" w:right="555"/>
              <w:rPr>
                <w:sz w:val="18"/>
                <w:lang w:eastAsia="en-US"/>
              </w:rPr>
            </w:pPr>
            <w:r>
              <w:rPr>
                <w:spacing w:val="-2"/>
                <w:sz w:val="18"/>
                <w:lang w:eastAsia="en-US"/>
              </w:rPr>
              <w:t>樊口集贸市场</w:t>
            </w:r>
          </w:p>
        </w:tc>
        <w:tc>
          <w:tcPr>
            <w:tcW w:w="2960" w:type="dxa"/>
          </w:tcPr>
          <w:p>
            <w:pPr>
              <w:pStyle w:val="18"/>
              <w:spacing w:before="143"/>
              <w:ind w:left="565" w:right="555"/>
              <w:rPr>
                <w:sz w:val="18"/>
                <w:lang w:eastAsia="zh-CN"/>
              </w:rPr>
            </w:pPr>
            <w:r>
              <w:rPr>
                <w:spacing w:val="-1"/>
                <w:sz w:val="18"/>
                <w:lang w:eastAsia="zh-CN"/>
              </w:rPr>
              <w:t>樊川大道南侧繁盛广场</w:t>
            </w:r>
          </w:p>
        </w:tc>
        <w:tc>
          <w:tcPr>
            <w:tcW w:w="1480" w:type="dxa"/>
          </w:tcPr>
          <w:p>
            <w:pPr>
              <w:pStyle w:val="18"/>
              <w:spacing w:before="135"/>
              <w:ind w:right="367"/>
              <w:jc w:val="right"/>
              <w:rPr>
                <w:sz w:val="18"/>
                <w:lang w:eastAsia="en-US"/>
              </w:rPr>
            </w:pPr>
            <w:r>
              <w:rPr>
                <w:spacing w:val="-3"/>
                <w:sz w:val="18"/>
                <w:lang w:eastAsia="en-US"/>
              </w:rPr>
              <w:t>改造升级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832" w:type="dxa"/>
          </w:tcPr>
          <w:p>
            <w:pPr>
              <w:pStyle w:val="18"/>
              <w:spacing w:before="140"/>
              <w:ind w:left="3"/>
              <w:rPr>
                <w:rFonts w:ascii="Calibri"/>
                <w:sz w:val="18"/>
                <w:lang w:eastAsia="en-US"/>
              </w:rPr>
            </w:pPr>
            <w:r>
              <w:rPr>
                <w:rFonts w:ascii="Calibri"/>
                <w:sz w:val="18"/>
                <w:lang w:eastAsia="en-US"/>
              </w:rPr>
              <w:t>3</w:t>
            </w:r>
          </w:p>
        </w:tc>
        <w:tc>
          <w:tcPr>
            <w:tcW w:w="844" w:type="dxa"/>
            <w:vMerge w:val="continue"/>
            <w:tcBorders>
              <w:top w:val="nil"/>
            </w:tcBorders>
          </w:tcPr>
          <w:p>
            <w:pPr>
              <w:autoSpaceDE w:val="0"/>
              <w:autoSpaceDN w:val="0"/>
              <w:rPr>
                <w:kern w:val="0"/>
                <w:sz w:val="2"/>
                <w:szCs w:val="2"/>
                <w:lang w:eastAsia="en-US"/>
              </w:rPr>
            </w:pPr>
          </w:p>
        </w:tc>
        <w:tc>
          <w:tcPr>
            <w:tcW w:w="2960" w:type="dxa"/>
          </w:tcPr>
          <w:p>
            <w:pPr>
              <w:pStyle w:val="18"/>
              <w:spacing w:before="143"/>
              <w:ind w:left="564" w:right="555"/>
              <w:rPr>
                <w:sz w:val="18"/>
                <w:lang w:eastAsia="en-US"/>
              </w:rPr>
            </w:pPr>
            <w:r>
              <w:rPr>
                <w:spacing w:val="-2"/>
                <w:sz w:val="18"/>
                <w:lang w:eastAsia="en-US"/>
              </w:rPr>
              <w:t>蟠龙农贸市场</w:t>
            </w:r>
          </w:p>
        </w:tc>
        <w:tc>
          <w:tcPr>
            <w:tcW w:w="2960" w:type="dxa"/>
          </w:tcPr>
          <w:p>
            <w:pPr>
              <w:pStyle w:val="18"/>
              <w:spacing w:before="143"/>
              <w:ind w:left="565" w:right="555"/>
              <w:rPr>
                <w:sz w:val="18"/>
                <w:lang w:eastAsia="en-US"/>
              </w:rPr>
            </w:pPr>
            <w:r>
              <w:rPr>
                <w:spacing w:val="-2"/>
                <w:sz w:val="18"/>
                <w:lang w:eastAsia="en-US"/>
              </w:rPr>
              <w:t>鄂城区新民街</w:t>
            </w:r>
          </w:p>
        </w:tc>
        <w:tc>
          <w:tcPr>
            <w:tcW w:w="1480" w:type="dxa"/>
          </w:tcPr>
          <w:p>
            <w:pPr>
              <w:pStyle w:val="18"/>
              <w:spacing w:before="135"/>
              <w:ind w:right="367"/>
              <w:jc w:val="right"/>
              <w:rPr>
                <w:sz w:val="18"/>
                <w:lang w:eastAsia="en-US"/>
              </w:rPr>
            </w:pPr>
            <w:r>
              <w:rPr>
                <w:spacing w:val="-3"/>
                <w:sz w:val="18"/>
                <w:lang w:eastAsia="en-US"/>
              </w:rPr>
              <w:t>改造升级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8" w:hRule="atLeast"/>
        </w:trPr>
        <w:tc>
          <w:tcPr>
            <w:tcW w:w="832" w:type="dxa"/>
          </w:tcPr>
          <w:p>
            <w:pPr>
              <w:pStyle w:val="18"/>
              <w:spacing w:before="139"/>
              <w:ind w:left="3"/>
              <w:rPr>
                <w:rFonts w:ascii="Calibri"/>
                <w:sz w:val="18"/>
                <w:lang w:eastAsia="en-US"/>
              </w:rPr>
            </w:pPr>
            <w:r>
              <w:rPr>
                <w:rFonts w:ascii="Calibri"/>
                <w:sz w:val="18"/>
                <w:lang w:eastAsia="en-US"/>
              </w:rPr>
              <w:t>4</w:t>
            </w:r>
          </w:p>
        </w:tc>
        <w:tc>
          <w:tcPr>
            <w:tcW w:w="844" w:type="dxa"/>
            <w:vMerge w:val="continue"/>
            <w:tcBorders>
              <w:top w:val="nil"/>
            </w:tcBorders>
          </w:tcPr>
          <w:p>
            <w:pPr>
              <w:autoSpaceDE w:val="0"/>
              <w:autoSpaceDN w:val="0"/>
              <w:rPr>
                <w:kern w:val="0"/>
                <w:sz w:val="2"/>
                <w:szCs w:val="2"/>
                <w:lang w:eastAsia="en-US"/>
              </w:rPr>
            </w:pPr>
          </w:p>
        </w:tc>
        <w:tc>
          <w:tcPr>
            <w:tcW w:w="2960" w:type="dxa"/>
          </w:tcPr>
          <w:p>
            <w:pPr>
              <w:pStyle w:val="18"/>
              <w:spacing w:before="143"/>
              <w:ind w:left="564" w:right="555"/>
              <w:rPr>
                <w:sz w:val="18"/>
                <w:lang w:eastAsia="en-US"/>
              </w:rPr>
            </w:pPr>
            <w:r>
              <w:rPr>
                <w:spacing w:val="-2"/>
                <w:sz w:val="18"/>
                <w:lang w:eastAsia="en-US"/>
              </w:rPr>
              <w:t>大通农贸市场</w:t>
            </w:r>
          </w:p>
        </w:tc>
        <w:tc>
          <w:tcPr>
            <w:tcW w:w="2960" w:type="dxa"/>
          </w:tcPr>
          <w:p>
            <w:pPr>
              <w:pStyle w:val="18"/>
              <w:spacing w:before="143"/>
              <w:ind w:left="561" w:right="555"/>
              <w:rPr>
                <w:sz w:val="18"/>
                <w:lang w:eastAsia="en-US"/>
              </w:rPr>
            </w:pPr>
            <w:r>
              <w:rPr>
                <w:spacing w:val="-2"/>
                <w:sz w:val="18"/>
                <w:lang w:eastAsia="en-US"/>
              </w:rPr>
              <w:t>鄂城区武昌大道中段</w:t>
            </w:r>
          </w:p>
        </w:tc>
        <w:tc>
          <w:tcPr>
            <w:tcW w:w="1480" w:type="dxa"/>
          </w:tcPr>
          <w:p>
            <w:pPr>
              <w:pStyle w:val="18"/>
              <w:spacing w:before="135"/>
              <w:ind w:right="367"/>
              <w:jc w:val="right"/>
              <w:rPr>
                <w:sz w:val="18"/>
                <w:lang w:eastAsia="en-US"/>
              </w:rPr>
            </w:pPr>
            <w:r>
              <w:rPr>
                <w:spacing w:val="-3"/>
                <w:sz w:val="18"/>
                <w:lang w:eastAsia="en-US"/>
              </w:rPr>
              <w:t>改造升级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1" w:hRule="atLeast"/>
        </w:trPr>
        <w:tc>
          <w:tcPr>
            <w:tcW w:w="832" w:type="dxa"/>
          </w:tcPr>
          <w:p>
            <w:pPr>
              <w:pStyle w:val="18"/>
              <w:spacing w:before="139"/>
              <w:ind w:left="3"/>
              <w:rPr>
                <w:rFonts w:ascii="Calibri"/>
                <w:sz w:val="18"/>
                <w:lang w:eastAsia="en-US"/>
              </w:rPr>
            </w:pPr>
            <w:r>
              <w:rPr>
                <w:rFonts w:ascii="Calibri"/>
                <w:sz w:val="18"/>
                <w:lang w:eastAsia="en-US"/>
              </w:rPr>
              <w:t>5</w:t>
            </w:r>
          </w:p>
        </w:tc>
        <w:tc>
          <w:tcPr>
            <w:tcW w:w="844" w:type="dxa"/>
            <w:vMerge w:val="continue"/>
            <w:tcBorders>
              <w:top w:val="nil"/>
            </w:tcBorders>
          </w:tcPr>
          <w:p>
            <w:pPr>
              <w:autoSpaceDE w:val="0"/>
              <w:autoSpaceDN w:val="0"/>
              <w:rPr>
                <w:kern w:val="0"/>
                <w:sz w:val="2"/>
                <w:szCs w:val="2"/>
                <w:lang w:eastAsia="en-US"/>
              </w:rPr>
            </w:pPr>
          </w:p>
        </w:tc>
        <w:tc>
          <w:tcPr>
            <w:tcW w:w="2960" w:type="dxa"/>
          </w:tcPr>
          <w:p>
            <w:pPr>
              <w:pStyle w:val="18"/>
              <w:spacing w:before="143"/>
              <w:ind w:left="565" w:right="552"/>
              <w:rPr>
                <w:sz w:val="18"/>
                <w:lang w:eastAsia="en-US"/>
              </w:rPr>
            </w:pPr>
            <w:r>
              <w:rPr>
                <w:spacing w:val="-2"/>
                <w:sz w:val="18"/>
                <w:lang w:eastAsia="en-US"/>
              </w:rPr>
              <w:t>祝家湾农贸市场</w:t>
            </w:r>
          </w:p>
        </w:tc>
        <w:tc>
          <w:tcPr>
            <w:tcW w:w="2960" w:type="dxa"/>
          </w:tcPr>
          <w:p>
            <w:pPr>
              <w:pStyle w:val="18"/>
              <w:spacing w:before="143"/>
              <w:ind w:left="561" w:right="555"/>
              <w:rPr>
                <w:sz w:val="18"/>
                <w:lang w:eastAsia="en-US"/>
              </w:rPr>
            </w:pPr>
            <w:r>
              <w:rPr>
                <w:spacing w:val="-2"/>
                <w:sz w:val="18"/>
                <w:lang w:eastAsia="en-US"/>
              </w:rPr>
              <w:t>鄂城区滨湖南路</w:t>
            </w:r>
          </w:p>
        </w:tc>
        <w:tc>
          <w:tcPr>
            <w:tcW w:w="1480" w:type="dxa"/>
          </w:tcPr>
          <w:p>
            <w:pPr>
              <w:pStyle w:val="18"/>
              <w:spacing w:before="135"/>
              <w:ind w:right="367"/>
              <w:jc w:val="right"/>
              <w:rPr>
                <w:sz w:val="18"/>
                <w:lang w:eastAsia="en-US"/>
              </w:rPr>
            </w:pPr>
            <w:r>
              <w:rPr>
                <w:spacing w:val="-3"/>
                <w:sz w:val="18"/>
                <w:lang w:eastAsia="en-US"/>
              </w:rPr>
              <w:t>改造升级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8" w:hRule="atLeast"/>
        </w:trPr>
        <w:tc>
          <w:tcPr>
            <w:tcW w:w="832" w:type="dxa"/>
          </w:tcPr>
          <w:p>
            <w:pPr>
              <w:pStyle w:val="18"/>
              <w:spacing w:before="139"/>
              <w:ind w:left="3"/>
              <w:rPr>
                <w:rFonts w:ascii="Calibri"/>
                <w:sz w:val="18"/>
                <w:lang w:eastAsia="en-US"/>
              </w:rPr>
            </w:pPr>
            <w:r>
              <w:rPr>
                <w:rFonts w:ascii="Calibri"/>
                <w:sz w:val="18"/>
                <w:lang w:eastAsia="en-US"/>
              </w:rPr>
              <w:t>6</w:t>
            </w:r>
          </w:p>
        </w:tc>
        <w:tc>
          <w:tcPr>
            <w:tcW w:w="844" w:type="dxa"/>
            <w:vMerge w:val="continue"/>
            <w:tcBorders>
              <w:top w:val="nil"/>
            </w:tcBorders>
          </w:tcPr>
          <w:p>
            <w:pPr>
              <w:autoSpaceDE w:val="0"/>
              <w:autoSpaceDN w:val="0"/>
              <w:rPr>
                <w:kern w:val="0"/>
                <w:sz w:val="2"/>
                <w:szCs w:val="2"/>
                <w:lang w:eastAsia="en-US"/>
              </w:rPr>
            </w:pPr>
          </w:p>
        </w:tc>
        <w:tc>
          <w:tcPr>
            <w:tcW w:w="2960" w:type="dxa"/>
          </w:tcPr>
          <w:p>
            <w:pPr>
              <w:pStyle w:val="18"/>
              <w:spacing w:before="143"/>
              <w:ind w:left="564" w:right="555"/>
              <w:rPr>
                <w:sz w:val="18"/>
                <w:lang w:eastAsia="en-US"/>
              </w:rPr>
            </w:pPr>
            <w:r>
              <w:rPr>
                <w:spacing w:val="-2"/>
                <w:sz w:val="18"/>
                <w:lang w:eastAsia="en-US"/>
              </w:rPr>
              <w:t>李家下湾市场</w:t>
            </w:r>
          </w:p>
        </w:tc>
        <w:tc>
          <w:tcPr>
            <w:tcW w:w="2960" w:type="dxa"/>
          </w:tcPr>
          <w:p>
            <w:pPr>
              <w:pStyle w:val="18"/>
              <w:spacing w:before="143"/>
              <w:ind w:left="561" w:right="555"/>
              <w:rPr>
                <w:sz w:val="18"/>
                <w:lang w:eastAsia="en-US"/>
              </w:rPr>
            </w:pPr>
            <w:r>
              <w:rPr>
                <w:spacing w:val="-2"/>
                <w:sz w:val="18"/>
                <w:lang w:eastAsia="en-US"/>
              </w:rPr>
              <w:t>鄂城区寿昌大道</w:t>
            </w:r>
          </w:p>
        </w:tc>
        <w:tc>
          <w:tcPr>
            <w:tcW w:w="1480" w:type="dxa"/>
          </w:tcPr>
          <w:p>
            <w:pPr>
              <w:pStyle w:val="18"/>
              <w:spacing w:before="135"/>
              <w:ind w:right="367"/>
              <w:jc w:val="right"/>
              <w:rPr>
                <w:sz w:val="18"/>
                <w:lang w:eastAsia="en-US"/>
              </w:rPr>
            </w:pPr>
            <w:r>
              <w:rPr>
                <w:spacing w:val="-3"/>
                <w:sz w:val="18"/>
                <w:lang w:eastAsia="en-US"/>
              </w:rPr>
              <w:t>改造升级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832" w:type="dxa"/>
          </w:tcPr>
          <w:p>
            <w:pPr>
              <w:pStyle w:val="18"/>
              <w:spacing w:before="140"/>
              <w:ind w:left="3"/>
              <w:rPr>
                <w:rFonts w:ascii="Calibri"/>
                <w:sz w:val="18"/>
                <w:lang w:eastAsia="en-US"/>
              </w:rPr>
            </w:pPr>
            <w:r>
              <w:rPr>
                <w:rFonts w:ascii="Calibri"/>
                <w:sz w:val="18"/>
                <w:lang w:eastAsia="en-US"/>
              </w:rPr>
              <w:t>7</w:t>
            </w:r>
          </w:p>
        </w:tc>
        <w:tc>
          <w:tcPr>
            <w:tcW w:w="844" w:type="dxa"/>
            <w:vMerge w:val="continue"/>
            <w:tcBorders>
              <w:top w:val="nil"/>
            </w:tcBorders>
          </w:tcPr>
          <w:p>
            <w:pPr>
              <w:autoSpaceDE w:val="0"/>
              <w:autoSpaceDN w:val="0"/>
              <w:rPr>
                <w:kern w:val="0"/>
                <w:sz w:val="2"/>
                <w:szCs w:val="2"/>
                <w:lang w:eastAsia="en-US"/>
              </w:rPr>
            </w:pPr>
          </w:p>
        </w:tc>
        <w:tc>
          <w:tcPr>
            <w:tcW w:w="2960" w:type="dxa"/>
          </w:tcPr>
          <w:p>
            <w:pPr>
              <w:pStyle w:val="18"/>
              <w:spacing w:before="143"/>
              <w:ind w:left="564" w:right="555"/>
              <w:rPr>
                <w:sz w:val="18"/>
                <w:lang w:eastAsia="en-US"/>
              </w:rPr>
            </w:pPr>
            <w:r>
              <w:rPr>
                <w:spacing w:val="-3"/>
                <w:sz w:val="18"/>
                <w:lang w:eastAsia="en-US"/>
              </w:rPr>
              <w:t>南塔市场</w:t>
            </w:r>
          </w:p>
        </w:tc>
        <w:tc>
          <w:tcPr>
            <w:tcW w:w="2960" w:type="dxa"/>
          </w:tcPr>
          <w:p>
            <w:pPr>
              <w:pStyle w:val="18"/>
              <w:spacing w:before="143"/>
              <w:ind w:left="565" w:right="555"/>
              <w:rPr>
                <w:sz w:val="18"/>
                <w:lang w:eastAsia="zh-CN"/>
              </w:rPr>
            </w:pPr>
            <w:r>
              <w:rPr>
                <w:spacing w:val="-1"/>
                <w:sz w:val="18"/>
                <w:lang w:eastAsia="zh-CN"/>
              </w:rPr>
              <w:t>鄂城区南塔社区南塔路</w:t>
            </w:r>
          </w:p>
        </w:tc>
        <w:tc>
          <w:tcPr>
            <w:tcW w:w="1480" w:type="dxa"/>
          </w:tcPr>
          <w:p>
            <w:pPr>
              <w:pStyle w:val="18"/>
              <w:spacing w:before="135"/>
              <w:ind w:right="367"/>
              <w:jc w:val="right"/>
              <w:rPr>
                <w:sz w:val="18"/>
                <w:lang w:eastAsia="en-US"/>
              </w:rPr>
            </w:pPr>
            <w:r>
              <w:rPr>
                <w:spacing w:val="-3"/>
                <w:sz w:val="18"/>
                <w:lang w:eastAsia="en-US"/>
              </w:rPr>
              <w:t>改造升级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8" w:hRule="atLeast"/>
        </w:trPr>
        <w:tc>
          <w:tcPr>
            <w:tcW w:w="832" w:type="dxa"/>
          </w:tcPr>
          <w:p>
            <w:pPr>
              <w:pStyle w:val="18"/>
              <w:spacing w:before="139"/>
              <w:ind w:left="3"/>
              <w:rPr>
                <w:rFonts w:ascii="Calibri"/>
                <w:sz w:val="18"/>
                <w:lang w:eastAsia="en-US"/>
              </w:rPr>
            </w:pPr>
            <w:r>
              <w:rPr>
                <w:rFonts w:ascii="Calibri"/>
                <w:sz w:val="18"/>
                <w:lang w:eastAsia="en-US"/>
              </w:rPr>
              <w:t>8</w:t>
            </w:r>
          </w:p>
        </w:tc>
        <w:tc>
          <w:tcPr>
            <w:tcW w:w="844" w:type="dxa"/>
            <w:vMerge w:val="continue"/>
            <w:tcBorders>
              <w:top w:val="nil"/>
            </w:tcBorders>
          </w:tcPr>
          <w:p>
            <w:pPr>
              <w:autoSpaceDE w:val="0"/>
              <w:autoSpaceDN w:val="0"/>
              <w:rPr>
                <w:kern w:val="0"/>
                <w:sz w:val="2"/>
                <w:szCs w:val="2"/>
                <w:lang w:eastAsia="en-US"/>
              </w:rPr>
            </w:pPr>
          </w:p>
        </w:tc>
        <w:tc>
          <w:tcPr>
            <w:tcW w:w="2960" w:type="dxa"/>
          </w:tcPr>
          <w:p>
            <w:pPr>
              <w:pStyle w:val="18"/>
              <w:spacing w:before="143"/>
              <w:ind w:left="565" w:right="552"/>
              <w:rPr>
                <w:sz w:val="18"/>
                <w:lang w:eastAsia="en-US"/>
              </w:rPr>
            </w:pPr>
            <w:r>
              <w:rPr>
                <w:spacing w:val="-2"/>
                <w:sz w:val="18"/>
                <w:lang w:eastAsia="en-US"/>
              </w:rPr>
              <w:t>十字街市场</w:t>
            </w:r>
          </w:p>
        </w:tc>
        <w:tc>
          <w:tcPr>
            <w:tcW w:w="2960" w:type="dxa"/>
          </w:tcPr>
          <w:p>
            <w:pPr>
              <w:pStyle w:val="18"/>
              <w:spacing w:before="143"/>
              <w:ind w:left="565" w:right="555"/>
              <w:rPr>
                <w:sz w:val="18"/>
                <w:lang w:eastAsia="en-US"/>
              </w:rPr>
            </w:pPr>
            <w:r>
              <w:rPr>
                <w:spacing w:val="-2"/>
                <w:sz w:val="18"/>
                <w:lang w:eastAsia="en-US"/>
              </w:rPr>
              <w:t>鄂城区十字街</w:t>
            </w:r>
          </w:p>
        </w:tc>
        <w:tc>
          <w:tcPr>
            <w:tcW w:w="1480" w:type="dxa"/>
          </w:tcPr>
          <w:p>
            <w:pPr>
              <w:pStyle w:val="18"/>
              <w:spacing w:before="135"/>
              <w:ind w:right="367"/>
              <w:jc w:val="right"/>
              <w:rPr>
                <w:sz w:val="18"/>
                <w:lang w:eastAsia="en-US"/>
              </w:rPr>
            </w:pPr>
            <w:r>
              <w:rPr>
                <w:spacing w:val="-3"/>
                <w:sz w:val="18"/>
                <w:lang w:eastAsia="en-US"/>
              </w:rPr>
              <w:t>改造升级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1" w:hRule="atLeast"/>
        </w:trPr>
        <w:tc>
          <w:tcPr>
            <w:tcW w:w="832" w:type="dxa"/>
          </w:tcPr>
          <w:p>
            <w:pPr>
              <w:pStyle w:val="18"/>
              <w:spacing w:before="139"/>
              <w:ind w:left="3"/>
              <w:rPr>
                <w:rFonts w:ascii="Calibri"/>
                <w:sz w:val="18"/>
                <w:lang w:eastAsia="en-US"/>
              </w:rPr>
            </w:pPr>
            <w:r>
              <w:rPr>
                <w:rFonts w:ascii="Calibri"/>
                <w:sz w:val="18"/>
                <w:lang w:eastAsia="en-US"/>
              </w:rPr>
              <w:t>9</w:t>
            </w:r>
          </w:p>
        </w:tc>
        <w:tc>
          <w:tcPr>
            <w:tcW w:w="844" w:type="dxa"/>
            <w:vMerge w:val="continue"/>
            <w:tcBorders>
              <w:top w:val="nil"/>
            </w:tcBorders>
          </w:tcPr>
          <w:p>
            <w:pPr>
              <w:autoSpaceDE w:val="0"/>
              <w:autoSpaceDN w:val="0"/>
              <w:rPr>
                <w:kern w:val="0"/>
                <w:sz w:val="2"/>
                <w:szCs w:val="2"/>
                <w:lang w:eastAsia="en-US"/>
              </w:rPr>
            </w:pPr>
          </w:p>
        </w:tc>
        <w:tc>
          <w:tcPr>
            <w:tcW w:w="2960" w:type="dxa"/>
          </w:tcPr>
          <w:p>
            <w:pPr>
              <w:pStyle w:val="18"/>
              <w:spacing w:before="143"/>
              <w:ind w:left="564" w:right="555"/>
              <w:rPr>
                <w:sz w:val="18"/>
                <w:lang w:eastAsia="en-US"/>
              </w:rPr>
            </w:pPr>
            <w:r>
              <w:rPr>
                <w:spacing w:val="-3"/>
                <w:sz w:val="18"/>
                <w:lang w:eastAsia="en-US"/>
              </w:rPr>
              <w:t>官柳市场</w:t>
            </w:r>
          </w:p>
        </w:tc>
        <w:tc>
          <w:tcPr>
            <w:tcW w:w="2960" w:type="dxa"/>
          </w:tcPr>
          <w:p>
            <w:pPr>
              <w:pStyle w:val="18"/>
              <w:spacing w:before="143"/>
              <w:ind w:left="561" w:right="555"/>
              <w:rPr>
                <w:sz w:val="18"/>
                <w:lang w:eastAsia="en-US"/>
              </w:rPr>
            </w:pPr>
            <w:r>
              <w:rPr>
                <w:spacing w:val="-2"/>
                <w:sz w:val="18"/>
                <w:lang w:eastAsia="en-US"/>
              </w:rPr>
              <w:t>鄂城区庙鹅岭村</w:t>
            </w:r>
          </w:p>
        </w:tc>
        <w:tc>
          <w:tcPr>
            <w:tcW w:w="1480" w:type="dxa"/>
          </w:tcPr>
          <w:p>
            <w:pPr>
              <w:pStyle w:val="18"/>
              <w:spacing w:before="135"/>
              <w:ind w:right="367"/>
              <w:jc w:val="right"/>
              <w:rPr>
                <w:sz w:val="18"/>
                <w:lang w:eastAsia="en-US"/>
              </w:rPr>
            </w:pPr>
            <w:r>
              <w:rPr>
                <w:spacing w:val="-3"/>
                <w:sz w:val="18"/>
                <w:lang w:eastAsia="en-US"/>
              </w:rPr>
              <w:t>改造升级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8" w:hRule="atLeast"/>
        </w:trPr>
        <w:tc>
          <w:tcPr>
            <w:tcW w:w="832" w:type="dxa"/>
          </w:tcPr>
          <w:p>
            <w:pPr>
              <w:pStyle w:val="18"/>
              <w:spacing w:before="139"/>
              <w:ind w:left="172" w:right="172"/>
              <w:rPr>
                <w:rFonts w:ascii="Calibri"/>
                <w:sz w:val="18"/>
                <w:lang w:eastAsia="en-US"/>
              </w:rPr>
            </w:pPr>
            <w:r>
              <w:rPr>
                <w:rFonts w:ascii="Calibri"/>
                <w:spacing w:val="-5"/>
                <w:sz w:val="18"/>
                <w:lang w:eastAsia="en-US"/>
              </w:rPr>
              <w:t>10</w:t>
            </w:r>
          </w:p>
        </w:tc>
        <w:tc>
          <w:tcPr>
            <w:tcW w:w="844" w:type="dxa"/>
            <w:vMerge w:val="continue"/>
            <w:tcBorders>
              <w:top w:val="nil"/>
            </w:tcBorders>
          </w:tcPr>
          <w:p>
            <w:pPr>
              <w:autoSpaceDE w:val="0"/>
              <w:autoSpaceDN w:val="0"/>
              <w:rPr>
                <w:kern w:val="0"/>
                <w:sz w:val="2"/>
                <w:szCs w:val="2"/>
                <w:lang w:eastAsia="en-US"/>
              </w:rPr>
            </w:pPr>
          </w:p>
        </w:tc>
        <w:tc>
          <w:tcPr>
            <w:tcW w:w="2960" w:type="dxa"/>
          </w:tcPr>
          <w:p>
            <w:pPr>
              <w:pStyle w:val="18"/>
              <w:spacing w:before="143"/>
              <w:ind w:left="565" w:right="552"/>
              <w:rPr>
                <w:sz w:val="18"/>
                <w:lang w:eastAsia="en-US"/>
              </w:rPr>
            </w:pPr>
            <w:r>
              <w:rPr>
                <w:spacing w:val="-2"/>
                <w:sz w:val="18"/>
                <w:lang w:eastAsia="en-US"/>
              </w:rPr>
              <w:t>和馨居市场</w:t>
            </w:r>
          </w:p>
        </w:tc>
        <w:tc>
          <w:tcPr>
            <w:tcW w:w="2960" w:type="dxa"/>
          </w:tcPr>
          <w:p>
            <w:pPr>
              <w:pStyle w:val="18"/>
              <w:spacing w:before="143"/>
              <w:ind w:left="561" w:right="555"/>
              <w:rPr>
                <w:sz w:val="18"/>
                <w:lang w:eastAsia="en-US"/>
              </w:rPr>
            </w:pPr>
            <w:r>
              <w:rPr>
                <w:spacing w:val="-2"/>
                <w:sz w:val="18"/>
                <w:lang w:eastAsia="en-US"/>
              </w:rPr>
              <w:t>鄂城区石山社区</w:t>
            </w:r>
          </w:p>
        </w:tc>
        <w:tc>
          <w:tcPr>
            <w:tcW w:w="1480" w:type="dxa"/>
          </w:tcPr>
          <w:p>
            <w:pPr>
              <w:pStyle w:val="18"/>
              <w:spacing w:before="135"/>
              <w:ind w:right="367"/>
              <w:jc w:val="right"/>
              <w:rPr>
                <w:sz w:val="18"/>
                <w:lang w:eastAsia="en-US"/>
              </w:rPr>
            </w:pPr>
            <w:r>
              <w:rPr>
                <w:spacing w:val="-3"/>
                <w:sz w:val="18"/>
                <w:lang w:eastAsia="en-US"/>
              </w:rPr>
              <w:t>改造升级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1" w:hRule="atLeast"/>
        </w:trPr>
        <w:tc>
          <w:tcPr>
            <w:tcW w:w="832" w:type="dxa"/>
          </w:tcPr>
          <w:p>
            <w:pPr>
              <w:pStyle w:val="18"/>
              <w:spacing w:before="139"/>
              <w:ind w:left="172" w:right="172"/>
              <w:rPr>
                <w:rFonts w:ascii="Calibri"/>
                <w:sz w:val="18"/>
                <w:lang w:eastAsia="en-US"/>
              </w:rPr>
            </w:pPr>
            <w:r>
              <w:rPr>
                <w:rFonts w:ascii="Calibri"/>
                <w:spacing w:val="-5"/>
                <w:sz w:val="18"/>
                <w:lang w:eastAsia="en-US"/>
              </w:rPr>
              <w:t>11</w:t>
            </w:r>
          </w:p>
        </w:tc>
        <w:tc>
          <w:tcPr>
            <w:tcW w:w="844" w:type="dxa"/>
            <w:vMerge w:val="continue"/>
            <w:tcBorders>
              <w:top w:val="nil"/>
            </w:tcBorders>
          </w:tcPr>
          <w:p>
            <w:pPr>
              <w:autoSpaceDE w:val="0"/>
              <w:autoSpaceDN w:val="0"/>
              <w:rPr>
                <w:kern w:val="0"/>
                <w:sz w:val="2"/>
                <w:szCs w:val="2"/>
                <w:lang w:eastAsia="en-US"/>
              </w:rPr>
            </w:pPr>
          </w:p>
        </w:tc>
        <w:tc>
          <w:tcPr>
            <w:tcW w:w="2960" w:type="dxa"/>
          </w:tcPr>
          <w:p>
            <w:pPr>
              <w:pStyle w:val="18"/>
              <w:spacing w:before="143"/>
              <w:ind w:left="565" w:right="552"/>
              <w:rPr>
                <w:sz w:val="18"/>
                <w:lang w:eastAsia="en-US"/>
              </w:rPr>
            </w:pPr>
            <w:r>
              <w:rPr>
                <w:spacing w:val="-2"/>
                <w:sz w:val="18"/>
                <w:lang w:eastAsia="en-US"/>
              </w:rPr>
              <w:t>落驾坪市场</w:t>
            </w:r>
          </w:p>
        </w:tc>
        <w:tc>
          <w:tcPr>
            <w:tcW w:w="2960" w:type="dxa"/>
          </w:tcPr>
          <w:p>
            <w:pPr>
              <w:pStyle w:val="18"/>
              <w:spacing w:before="143"/>
              <w:ind w:left="565" w:right="555"/>
              <w:rPr>
                <w:sz w:val="18"/>
                <w:lang w:eastAsia="en-US"/>
              </w:rPr>
            </w:pPr>
            <w:r>
              <w:rPr>
                <w:spacing w:val="-2"/>
                <w:sz w:val="18"/>
                <w:lang w:eastAsia="en-US"/>
              </w:rPr>
              <w:t>鄂城区落驾坪社区</w:t>
            </w:r>
          </w:p>
        </w:tc>
        <w:tc>
          <w:tcPr>
            <w:tcW w:w="1480" w:type="dxa"/>
          </w:tcPr>
          <w:p>
            <w:pPr>
              <w:pStyle w:val="18"/>
              <w:spacing w:before="135"/>
              <w:ind w:right="367"/>
              <w:jc w:val="right"/>
              <w:rPr>
                <w:sz w:val="18"/>
                <w:lang w:eastAsia="en-US"/>
              </w:rPr>
            </w:pPr>
            <w:r>
              <w:rPr>
                <w:spacing w:val="-3"/>
                <w:sz w:val="18"/>
                <w:lang w:eastAsia="en-US"/>
              </w:rPr>
              <w:t>改造升级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8" w:hRule="atLeast"/>
        </w:trPr>
        <w:tc>
          <w:tcPr>
            <w:tcW w:w="832" w:type="dxa"/>
          </w:tcPr>
          <w:p>
            <w:pPr>
              <w:pStyle w:val="18"/>
              <w:spacing w:before="140"/>
              <w:ind w:left="172" w:right="172"/>
              <w:rPr>
                <w:rFonts w:ascii="Calibri"/>
                <w:sz w:val="18"/>
                <w:lang w:eastAsia="en-US"/>
              </w:rPr>
            </w:pPr>
            <w:r>
              <w:rPr>
                <w:rFonts w:ascii="Calibri"/>
                <w:spacing w:val="-5"/>
                <w:sz w:val="18"/>
                <w:lang w:eastAsia="en-US"/>
              </w:rPr>
              <w:t>12</w:t>
            </w:r>
          </w:p>
        </w:tc>
        <w:tc>
          <w:tcPr>
            <w:tcW w:w="844" w:type="dxa"/>
            <w:vMerge w:val="continue"/>
            <w:tcBorders>
              <w:top w:val="nil"/>
            </w:tcBorders>
          </w:tcPr>
          <w:p>
            <w:pPr>
              <w:autoSpaceDE w:val="0"/>
              <w:autoSpaceDN w:val="0"/>
              <w:rPr>
                <w:kern w:val="0"/>
                <w:sz w:val="2"/>
                <w:szCs w:val="2"/>
                <w:lang w:eastAsia="en-US"/>
              </w:rPr>
            </w:pPr>
          </w:p>
        </w:tc>
        <w:tc>
          <w:tcPr>
            <w:tcW w:w="2960" w:type="dxa"/>
          </w:tcPr>
          <w:p>
            <w:pPr>
              <w:pStyle w:val="18"/>
              <w:spacing w:before="143"/>
              <w:ind w:left="565" w:right="552"/>
              <w:rPr>
                <w:sz w:val="18"/>
                <w:lang w:eastAsia="en-US"/>
              </w:rPr>
            </w:pPr>
            <w:r>
              <w:rPr>
                <w:spacing w:val="-2"/>
                <w:sz w:val="18"/>
                <w:lang w:eastAsia="en-US"/>
              </w:rPr>
              <w:t>侧船地市场</w:t>
            </w:r>
          </w:p>
        </w:tc>
        <w:tc>
          <w:tcPr>
            <w:tcW w:w="2960" w:type="dxa"/>
          </w:tcPr>
          <w:p>
            <w:pPr>
              <w:pStyle w:val="18"/>
              <w:spacing w:before="143"/>
              <w:ind w:left="561" w:right="555"/>
              <w:rPr>
                <w:sz w:val="18"/>
                <w:lang w:eastAsia="en-US"/>
              </w:rPr>
            </w:pPr>
            <w:r>
              <w:rPr>
                <w:spacing w:val="-2"/>
                <w:sz w:val="18"/>
                <w:lang w:eastAsia="en-US"/>
              </w:rPr>
              <w:t>鄂城区文汇社区</w:t>
            </w:r>
          </w:p>
        </w:tc>
        <w:tc>
          <w:tcPr>
            <w:tcW w:w="1480" w:type="dxa"/>
          </w:tcPr>
          <w:p>
            <w:pPr>
              <w:pStyle w:val="18"/>
              <w:spacing w:before="143"/>
              <w:ind w:right="367"/>
              <w:jc w:val="right"/>
              <w:rPr>
                <w:sz w:val="18"/>
                <w:lang w:eastAsia="en-US"/>
              </w:rPr>
            </w:pPr>
            <w:r>
              <w:rPr>
                <w:spacing w:val="-3"/>
                <w:sz w:val="18"/>
                <w:lang w:eastAsia="en-US"/>
              </w:rPr>
              <w:t>改造升级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1" w:hRule="atLeast"/>
        </w:trPr>
        <w:tc>
          <w:tcPr>
            <w:tcW w:w="832" w:type="dxa"/>
          </w:tcPr>
          <w:p>
            <w:pPr>
              <w:pStyle w:val="18"/>
              <w:spacing w:before="139"/>
              <w:ind w:left="172" w:right="172"/>
              <w:rPr>
                <w:rFonts w:ascii="Calibri"/>
                <w:sz w:val="18"/>
                <w:lang w:eastAsia="en-US"/>
              </w:rPr>
            </w:pPr>
            <w:r>
              <w:rPr>
                <w:rFonts w:ascii="Calibri"/>
                <w:spacing w:val="-5"/>
                <w:sz w:val="18"/>
                <w:lang w:eastAsia="en-US"/>
              </w:rPr>
              <w:t>13</w:t>
            </w:r>
          </w:p>
        </w:tc>
        <w:tc>
          <w:tcPr>
            <w:tcW w:w="844" w:type="dxa"/>
            <w:vMerge w:val="continue"/>
            <w:tcBorders>
              <w:top w:val="nil"/>
            </w:tcBorders>
          </w:tcPr>
          <w:p>
            <w:pPr>
              <w:autoSpaceDE w:val="0"/>
              <w:autoSpaceDN w:val="0"/>
              <w:rPr>
                <w:kern w:val="0"/>
                <w:sz w:val="2"/>
                <w:szCs w:val="2"/>
                <w:lang w:eastAsia="en-US"/>
              </w:rPr>
            </w:pPr>
          </w:p>
        </w:tc>
        <w:tc>
          <w:tcPr>
            <w:tcW w:w="2960" w:type="dxa"/>
          </w:tcPr>
          <w:p>
            <w:pPr>
              <w:pStyle w:val="18"/>
              <w:spacing w:before="143"/>
              <w:ind w:left="564" w:right="555"/>
              <w:rPr>
                <w:sz w:val="18"/>
                <w:lang w:eastAsia="en-US"/>
              </w:rPr>
            </w:pPr>
            <w:r>
              <w:rPr>
                <w:spacing w:val="-2"/>
                <w:sz w:val="18"/>
                <w:lang w:eastAsia="en-US"/>
              </w:rPr>
              <w:t>华山集贸市场</w:t>
            </w:r>
          </w:p>
        </w:tc>
        <w:tc>
          <w:tcPr>
            <w:tcW w:w="2960" w:type="dxa"/>
          </w:tcPr>
          <w:p>
            <w:pPr>
              <w:pStyle w:val="18"/>
              <w:spacing w:before="143"/>
              <w:ind w:left="565" w:right="555"/>
              <w:rPr>
                <w:sz w:val="18"/>
                <w:lang w:eastAsia="en-US"/>
              </w:rPr>
            </w:pPr>
            <w:r>
              <w:rPr>
                <w:spacing w:val="-2"/>
                <w:sz w:val="18"/>
                <w:lang w:eastAsia="en-US"/>
              </w:rPr>
              <w:t>鄂州市花湖开发区</w:t>
            </w:r>
          </w:p>
        </w:tc>
        <w:tc>
          <w:tcPr>
            <w:tcW w:w="1480" w:type="dxa"/>
          </w:tcPr>
          <w:p>
            <w:pPr>
              <w:pStyle w:val="18"/>
              <w:spacing w:before="143"/>
              <w:ind w:right="367"/>
              <w:jc w:val="right"/>
              <w:rPr>
                <w:sz w:val="18"/>
                <w:lang w:eastAsia="en-US"/>
              </w:rPr>
            </w:pPr>
            <w:r>
              <w:rPr>
                <w:spacing w:val="-3"/>
                <w:sz w:val="18"/>
                <w:lang w:eastAsia="en-US"/>
              </w:rPr>
              <w:t>改造升级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8" w:hRule="atLeast"/>
        </w:trPr>
        <w:tc>
          <w:tcPr>
            <w:tcW w:w="832" w:type="dxa"/>
          </w:tcPr>
          <w:p>
            <w:pPr>
              <w:pStyle w:val="18"/>
              <w:spacing w:before="139"/>
              <w:ind w:left="172" w:right="172"/>
              <w:rPr>
                <w:rFonts w:ascii="Calibri"/>
                <w:sz w:val="18"/>
                <w:lang w:eastAsia="en-US"/>
              </w:rPr>
            </w:pPr>
            <w:r>
              <w:rPr>
                <w:rFonts w:ascii="Calibri"/>
                <w:spacing w:val="-5"/>
                <w:sz w:val="18"/>
                <w:lang w:eastAsia="en-US"/>
              </w:rPr>
              <w:t>14</w:t>
            </w:r>
          </w:p>
        </w:tc>
        <w:tc>
          <w:tcPr>
            <w:tcW w:w="844" w:type="dxa"/>
            <w:vMerge w:val="continue"/>
            <w:tcBorders>
              <w:top w:val="nil"/>
            </w:tcBorders>
          </w:tcPr>
          <w:p>
            <w:pPr>
              <w:autoSpaceDE w:val="0"/>
              <w:autoSpaceDN w:val="0"/>
              <w:rPr>
                <w:kern w:val="0"/>
                <w:sz w:val="2"/>
                <w:szCs w:val="2"/>
                <w:lang w:eastAsia="en-US"/>
              </w:rPr>
            </w:pPr>
          </w:p>
        </w:tc>
        <w:tc>
          <w:tcPr>
            <w:tcW w:w="2960" w:type="dxa"/>
          </w:tcPr>
          <w:p>
            <w:pPr>
              <w:pStyle w:val="18"/>
              <w:spacing w:before="143"/>
              <w:ind w:left="564" w:right="555"/>
              <w:rPr>
                <w:sz w:val="18"/>
                <w:lang w:eastAsia="en-US"/>
              </w:rPr>
            </w:pPr>
            <w:r>
              <w:rPr>
                <w:spacing w:val="-2"/>
                <w:sz w:val="18"/>
                <w:lang w:eastAsia="en-US"/>
              </w:rPr>
              <w:t>滨都集贸市场</w:t>
            </w:r>
          </w:p>
        </w:tc>
        <w:tc>
          <w:tcPr>
            <w:tcW w:w="2960" w:type="dxa"/>
          </w:tcPr>
          <w:p>
            <w:pPr>
              <w:pStyle w:val="18"/>
              <w:spacing w:before="143"/>
              <w:ind w:left="565" w:right="555"/>
              <w:rPr>
                <w:sz w:val="18"/>
                <w:lang w:eastAsia="en-US"/>
              </w:rPr>
            </w:pPr>
            <w:r>
              <w:rPr>
                <w:spacing w:val="-2"/>
                <w:sz w:val="18"/>
                <w:lang w:eastAsia="en-US"/>
              </w:rPr>
              <w:t>鄂州市花湖开发区</w:t>
            </w:r>
          </w:p>
        </w:tc>
        <w:tc>
          <w:tcPr>
            <w:tcW w:w="1480" w:type="dxa"/>
          </w:tcPr>
          <w:p>
            <w:pPr>
              <w:pStyle w:val="18"/>
              <w:spacing w:before="135"/>
              <w:ind w:right="367"/>
              <w:jc w:val="right"/>
              <w:rPr>
                <w:sz w:val="18"/>
                <w:lang w:eastAsia="en-US"/>
              </w:rPr>
            </w:pPr>
            <w:r>
              <w:rPr>
                <w:spacing w:val="-3"/>
                <w:sz w:val="18"/>
                <w:lang w:eastAsia="en-US"/>
              </w:rPr>
              <w:t>改造升级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1" w:hRule="atLeast"/>
        </w:trPr>
        <w:tc>
          <w:tcPr>
            <w:tcW w:w="832" w:type="dxa"/>
          </w:tcPr>
          <w:p>
            <w:pPr>
              <w:pStyle w:val="18"/>
              <w:spacing w:before="139"/>
              <w:ind w:left="172" w:right="172"/>
              <w:rPr>
                <w:rFonts w:ascii="Calibri"/>
                <w:sz w:val="18"/>
                <w:lang w:eastAsia="en-US"/>
              </w:rPr>
            </w:pPr>
            <w:r>
              <w:rPr>
                <w:rFonts w:ascii="Calibri"/>
                <w:spacing w:val="-5"/>
                <w:sz w:val="18"/>
                <w:lang w:eastAsia="en-US"/>
              </w:rPr>
              <w:t>15</w:t>
            </w:r>
          </w:p>
        </w:tc>
        <w:tc>
          <w:tcPr>
            <w:tcW w:w="844" w:type="dxa"/>
            <w:vMerge w:val="continue"/>
            <w:tcBorders>
              <w:top w:val="nil"/>
            </w:tcBorders>
          </w:tcPr>
          <w:p>
            <w:pPr>
              <w:autoSpaceDE w:val="0"/>
              <w:autoSpaceDN w:val="0"/>
              <w:rPr>
                <w:kern w:val="0"/>
                <w:sz w:val="2"/>
                <w:szCs w:val="2"/>
                <w:lang w:eastAsia="en-US"/>
              </w:rPr>
            </w:pPr>
          </w:p>
        </w:tc>
        <w:tc>
          <w:tcPr>
            <w:tcW w:w="2960" w:type="dxa"/>
          </w:tcPr>
          <w:p>
            <w:pPr>
              <w:pStyle w:val="18"/>
              <w:spacing w:before="142"/>
              <w:ind w:left="564" w:right="555"/>
              <w:rPr>
                <w:sz w:val="18"/>
                <w:lang w:eastAsia="en-US"/>
              </w:rPr>
            </w:pPr>
            <w:r>
              <w:rPr>
                <w:spacing w:val="-2"/>
                <w:sz w:val="18"/>
                <w:lang w:eastAsia="en-US"/>
              </w:rPr>
              <w:t>鲜兴农贸市场</w:t>
            </w:r>
          </w:p>
        </w:tc>
        <w:tc>
          <w:tcPr>
            <w:tcW w:w="2960" w:type="dxa"/>
          </w:tcPr>
          <w:p>
            <w:pPr>
              <w:pStyle w:val="18"/>
              <w:spacing w:before="142"/>
              <w:ind w:left="565" w:right="555"/>
              <w:rPr>
                <w:sz w:val="18"/>
                <w:lang w:eastAsia="en-US"/>
              </w:rPr>
            </w:pPr>
            <w:r>
              <w:rPr>
                <w:spacing w:val="-2"/>
                <w:sz w:val="18"/>
                <w:lang w:eastAsia="en-US"/>
              </w:rPr>
              <w:t>鄂州市花湖开发区</w:t>
            </w:r>
          </w:p>
        </w:tc>
        <w:tc>
          <w:tcPr>
            <w:tcW w:w="1480" w:type="dxa"/>
          </w:tcPr>
          <w:p>
            <w:pPr>
              <w:pStyle w:val="18"/>
              <w:spacing w:before="134"/>
              <w:ind w:right="367"/>
              <w:jc w:val="right"/>
              <w:rPr>
                <w:sz w:val="18"/>
                <w:lang w:eastAsia="en-US"/>
              </w:rPr>
            </w:pPr>
            <w:r>
              <w:rPr>
                <w:spacing w:val="-3"/>
                <w:sz w:val="18"/>
                <w:lang w:eastAsia="en-US"/>
              </w:rPr>
              <w:t>改造升级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8" w:hRule="atLeast"/>
        </w:trPr>
        <w:tc>
          <w:tcPr>
            <w:tcW w:w="832" w:type="dxa"/>
          </w:tcPr>
          <w:p>
            <w:pPr>
              <w:pStyle w:val="18"/>
              <w:spacing w:before="140"/>
              <w:ind w:left="172" w:right="172"/>
              <w:rPr>
                <w:rFonts w:ascii="Calibri"/>
                <w:sz w:val="18"/>
                <w:lang w:eastAsia="en-US"/>
              </w:rPr>
            </w:pPr>
            <w:r>
              <w:rPr>
                <w:rFonts w:ascii="Calibri"/>
                <w:spacing w:val="-5"/>
                <w:sz w:val="18"/>
                <w:lang w:eastAsia="en-US"/>
              </w:rPr>
              <w:t>16</w:t>
            </w:r>
          </w:p>
        </w:tc>
        <w:tc>
          <w:tcPr>
            <w:tcW w:w="844" w:type="dxa"/>
            <w:vMerge w:val="continue"/>
            <w:tcBorders>
              <w:top w:val="nil"/>
            </w:tcBorders>
          </w:tcPr>
          <w:p>
            <w:pPr>
              <w:autoSpaceDE w:val="0"/>
              <w:autoSpaceDN w:val="0"/>
              <w:rPr>
                <w:kern w:val="0"/>
                <w:sz w:val="2"/>
                <w:szCs w:val="2"/>
                <w:lang w:eastAsia="en-US"/>
              </w:rPr>
            </w:pPr>
          </w:p>
        </w:tc>
        <w:tc>
          <w:tcPr>
            <w:tcW w:w="2960" w:type="dxa"/>
          </w:tcPr>
          <w:p>
            <w:pPr>
              <w:pStyle w:val="18"/>
              <w:spacing w:before="143"/>
              <w:ind w:left="565" w:right="552"/>
              <w:rPr>
                <w:sz w:val="18"/>
                <w:lang w:eastAsia="en-US"/>
              </w:rPr>
            </w:pPr>
            <w:r>
              <w:rPr>
                <w:spacing w:val="-2"/>
                <w:sz w:val="18"/>
                <w:lang w:eastAsia="en-US"/>
              </w:rPr>
              <w:t>杨家湖集贸市场</w:t>
            </w:r>
          </w:p>
        </w:tc>
        <w:tc>
          <w:tcPr>
            <w:tcW w:w="2960" w:type="dxa"/>
          </w:tcPr>
          <w:p>
            <w:pPr>
              <w:pStyle w:val="18"/>
              <w:spacing w:before="143"/>
              <w:ind w:left="565" w:right="555"/>
              <w:rPr>
                <w:sz w:val="18"/>
                <w:lang w:eastAsia="zh-CN"/>
              </w:rPr>
            </w:pPr>
            <w:r>
              <w:rPr>
                <w:spacing w:val="-1"/>
                <w:sz w:val="18"/>
                <w:lang w:eastAsia="zh-CN"/>
              </w:rPr>
              <w:t>花湖开发区杨家湖社区</w:t>
            </w:r>
          </w:p>
        </w:tc>
        <w:tc>
          <w:tcPr>
            <w:tcW w:w="1480" w:type="dxa"/>
          </w:tcPr>
          <w:p>
            <w:pPr>
              <w:pStyle w:val="18"/>
              <w:spacing w:before="135"/>
              <w:ind w:right="367"/>
              <w:jc w:val="right"/>
              <w:rPr>
                <w:sz w:val="18"/>
                <w:lang w:eastAsia="en-US"/>
              </w:rPr>
            </w:pPr>
            <w:r>
              <w:rPr>
                <w:spacing w:val="-3"/>
                <w:sz w:val="18"/>
                <w:lang w:eastAsia="en-US"/>
              </w:rPr>
              <w:t>改造升级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832" w:type="dxa"/>
          </w:tcPr>
          <w:p>
            <w:pPr>
              <w:pStyle w:val="18"/>
              <w:spacing w:before="139"/>
              <w:ind w:left="172" w:right="172"/>
              <w:rPr>
                <w:rFonts w:ascii="Calibri"/>
                <w:sz w:val="18"/>
                <w:lang w:eastAsia="en-US"/>
              </w:rPr>
            </w:pPr>
            <w:r>
              <w:rPr>
                <w:rFonts w:ascii="Calibri"/>
                <w:spacing w:val="-5"/>
                <w:sz w:val="18"/>
                <w:lang w:eastAsia="en-US"/>
              </w:rPr>
              <w:t>17</w:t>
            </w:r>
          </w:p>
        </w:tc>
        <w:tc>
          <w:tcPr>
            <w:tcW w:w="844" w:type="dxa"/>
            <w:vMerge w:val="continue"/>
            <w:tcBorders>
              <w:top w:val="nil"/>
            </w:tcBorders>
          </w:tcPr>
          <w:p>
            <w:pPr>
              <w:autoSpaceDE w:val="0"/>
              <w:autoSpaceDN w:val="0"/>
              <w:rPr>
                <w:kern w:val="0"/>
                <w:sz w:val="2"/>
                <w:szCs w:val="2"/>
                <w:lang w:eastAsia="en-US"/>
              </w:rPr>
            </w:pPr>
          </w:p>
        </w:tc>
        <w:tc>
          <w:tcPr>
            <w:tcW w:w="2960" w:type="dxa"/>
          </w:tcPr>
          <w:p>
            <w:pPr>
              <w:pStyle w:val="18"/>
              <w:spacing w:before="143"/>
              <w:ind w:left="564" w:right="555"/>
              <w:rPr>
                <w:sz w:val="18"/>
                <w:lang w:eastAsia="en-US"/>
              </w:rPr>
            </w:pPr>
            <w:r>
              <w:rPr>
                <w:spacing w:val="-2"/>
                <w:sz w:val="18"/>
                <w:lang w:eastAsia="en-US"/>
              </w:rPr>
              <w:t>碧石农贸市场</w:t>
            </w:r>
          </w:p>
        </w:tc>
        <w:tc>
          <w:tcPr>
            <w:tcW w:w="2960" w:type="dxa"/>
          </w:tcPr>
          <w:p>
            <w:pPr>
              <w:pStyle w:val="18"/>
              <w:spacing w:before="143"/>
              <w:ind w:left="561" w:right="555"/>
              <w:rPr>
                <w:sz w:val="18"/>
                <w:lang w:eastAsia="en-US"/>
              </w:rPr>
            </w:pPr>
            <w:r>
              <w:rPr>
                <w:spacing w:val="-2"/>
                <w:sz w:val="18"/>
                <w:lang w:eastAsia="en-US"/>
              </w:rPr>
              <w:t>鄂城区碧石渡镇</w:t>
            </w:r>
          </w:p>
        </w:tc>
        <w:tc>
          <w:tcPr>
            <w:tcW w:w="1480" w:type="dxa"/>
          </w:tcPr>
          <w:p>
            <w:pPr>
              <w:pStyle w:val="18"/>
              <w:spacing w:before="135"/>
              <w:ind w:right="367"/>
              <w:jc w:val="right"/>
              <w:rPr>
                <w:sz w:val="18"/>
                <w:lang w:eastAsia="en-US"/>
              </w:rPr>
            </w:pPr>
            <w:r>
              <w:rPr>
                <w:spacing w:val="-3"/>
                <w:sz w:val="18"/>
                <w:lang w:eastAsia="en-US"/>
              </w:rPr>
              <w:t>改造升级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7" w:hRule="atLeast"/>
        </w:trPr>
        <w:tc>
          <w:tcPr>
            <w:tcW w:w="832" w:type="dxa"/>
          </w:tcPr>
          <w:p>
            <w:pPr>
              <w:pStyle w:val="18"/>
              <w:spacing w:before="139"/>
              <w:ind w:left="172" w:right="172"/>
              <w:rPr>
                <w:rFonts w:ascii="Calibri"/>
                <w:sz w:val="18"/>
                <w:lang w:eastAsia="en-US"/>
              </w:rPr>
            </w:pPr>
            <w:r>
              <w:rPr>
                <w:rFonts w:ascii="Calibri"/>
                <w:spacing w:val="-5"/>
                <w:sz w:val="18"/>
                <w:lang w:eastAsia="en-US"/>
              </w:rPr>
              <w:t>18</w:t>
            </w:r>
          </w:p>
        </w:tc>
        <w:tc>
          <w:tcPr>
            <w:tcW w:w="844" w:type="dxa"/>
            <w:vMerge w:val="continue"/>
            <w:tcBorders>
              <w:top w:val="nil"/>
            </w:tcBorders>
          </w:tcPr>
          <w:p>
            <w:pPr>
              <w:autoSpaceDE w:val="0"/>
              <w:autoSpaceDN w:val="0"/>
              <w:rPr>
                <w:kern w:val="0"/>
                <w:sz w:val="2"/>
                <w:szCs w:val="2"/>
                <w:lang w:eastAsia="en-US"/>
              </w:rPr>
            </w:pPr>
          </w:p>
        </w:tc>
        <w:tc>
          <w:tcPr>
            <w:tcW w:w="2960" w:type="dxa"/>
          </w:tcPr>
          <w:p>
            <w:pPr>
              <w:pStyle w:val="18"/>
              <w:spacing w:before="143"/>
              <w:ind w:left="564" w:right="555"/>
              <w:rPr>
                <w:sz w:val="18"/>
                <w:lang w:eastAsia="en-US"/>
              </w:rPr>
            </w:pPr>
            <w:r>
              <w:rPr>
                <w:spacing w:val="-3"/>
                <w:sz w:val="18"/>
                <w:lang w:eastAsia="en-US"/>
              </w:rPr>
              <w:t>杜山市场</w:t>
            </w:r>
          </w:p>
        </w:tc>
        <w:tc>
          <w:tcPr>
            <w:tcW w:w="2960" w:type="dxa"/>
          </w:tcPr>
          <w:p>
            <w:pPr>
              <w:pStyle w:val="18"/>
              <w:spacing w:before="143"/>
              <w:ind w:left="565" w:right="555"/>
              <w:rPr>
                <w:sz w:val="18"/>
                <w:lang w:eastAsia="en-US"/>
              </w:rPr>
            </w:pPr>
            <w:r>
              <w:rPr>
                <w:spacing w:val="-2"/>
                <w:sz w:val="18"/>
                <w:lang w:eastAsia="en-US"/>
              </w:rPr>
              <w:t>鄂城区杜山镇</w:t>
            </w:r>
          </w:p>
        </w:tc>
        <w:tc>
          <w:tcPr>
            <w:tcW w:w="1480" w:type="dxa"/>
          </w:tcPr>
          <w:p>
            <w:pPr>
              <w:pStyle w:val="18"/>
              <w:spacing w:before="135"/>
              <w:ind w:right="367"/>
              <w:jc w:val="right"/>
              <w:rPr>
                <w:sz w:val="18"/>
                <w:lang w:eastAsia="en-US"/>
              </w:rPr>
            </w:pPr>
            <w:r>
              <w:rPr>
                <w:spacing w:val="-3"/>
                <w:sz w:val="18"/>
                <w:lang w:eastAsia="en-US"/>
              </w:rPr>
              <w:t>改造升级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832" w:type="dxa"/>
          </w:tcPr>
          <w:p>
            <w:pPr>
              <w:pStyle w:val="18"/>
              <w:spacing w:before="139"/>
              <w:ind w:left="172" w:right="172"/>
              <w:rPr>
                <w:rFonts w:ascii="Calibri"/>
                <w:sz w:val="18"/>
                <w:lang w:eastAsia="en-US"/>
              </w:rPr>
            </w:pPr>
            <w:r>
              <w:rPr>
                <w:rFonts w:ascii="Calibri"/>
                <w:spacing w:val="-5"/>
                <w:sz w:val="18"/>
                <w:lang w:eastAsia="en-US"/>
              </w:rPr>
              <w:t>19</w:t>
            </w:r>
          </w:p>
        </w:tc>
        <w:tc>
          <w:tcPr>
            <w:tcW w:w="844" w:type="dxa"/>
            <w:vMerge w:val="continue"/>
            <w:tcBorders>
              <w:top w:val="nil"/>
            </w:tcBorders>
          </w:tcPr>
          <w:p>
            <w:pPr>
              <w:autoSpaceDE w:val="0"/>
              <w:autoSpaceDN w:val="0"/>
              <w:rPr>
                <w:kern w:val="0"/>
                <w:sz w:val="2"/>
                <w:szCs w:val="2"/>
                <w:lang w:eastAsia="en-US"/>
              </w:rPr>
            </w:pPr>
          </w:p>
        </w:tc>
        <w:tc>
          <w:tcPr>
            <w:tcW w:w="2960" w:type="dxa"/>
          </w:tcPr>
          <w:p>
            <w:pPr>
              <w:pStyle w:val="18"/>
              <w:spacing w:before="143"/>
              <w:ind w:left="564" w:right="555"/>
              <w:rPr>
                <w:sz w:val="18"/>
                <w:lang w:eastAsia="en-US"/>
              </w:rPr>
            </w:pPr>
            <w:r>
              <w:rPr>
                <w:spacing w:val="-2"/>
                <w:sz w:val="18"/>
                <w:lang w:eastAsia="en-US"/>
              </w:rPr>
              <w:t>汀祖集贸市场</w:t>
            </w:r>
          </w:p>
        </w:tc>
        <w:tc>
          <w:tcPr>
            <w:tcW w:w="2960" w:type="dxa"/>
          </w:tcPr>
          <w:p>
            <w:pPr>
              <w:pStyle w:val="18"/>
              <w:spacing w:before="143"/>
              <w:ind w:left="565" w:right="555"/>
              <w:rPr>
                <w:sz w:val="18"/>
                <w:lang w:eastAsia="zh-CN"/>
              </w:rPr>
            </w:pPr>
            <w:r>
              <w:rPr>
                <w:spacing w:val="-1"/>
                <w:sz w:val="18"/>
                <w:lang w:eastAsia="zh-CN"/>
              </w:rPr>
              <w:t>鄂城区汀祖镇汀祖老街</w:t>
            </w:r>
          </w:p>
        </w:tc>
        <w:tc>
          <w:tcPr>
            <w:tcW w:w="1480" w:type="dxa"/>
          </w:tcPr>
          <w:p>
            <w:pPr>
              <w:pStyle w:val="18"/>
              <w:spacing w:before="135"/>
              <w:ind w:right="367"/>
              <w:jc w:val="right"/>
              <w:rPr>
                <w:sz w:val="18"/>
                <w:lang w:eastAsia="en-US"/>
              </w:rPr>
            </w:pPr>
            <w:r>
              <w:rPr>
                <w:spacing w:val="-3"/>
                <w:sz w:val="18"/>
                <w:lang w:eastAsia="en-US"/>
              </w:rPr>
              <w:t>改造升级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8" w:hRule="atLeast"/>
        </w:trPr>
        <w:tc>
          <w:tcPr>
            <w:tcW w:w="832" w:type="dxa"/>
          </w:tcPr>
          <w:p>
            <w:pPr>
              <w:pStyle w:val="18"/>
              <w:spacing w:before="139"/>
              <w:ind w:left="172" w:right="172"/>
              <w:rPr>
                <w:rFonts w:ascii="Calibri"/>
                <w:sz w:val="18"/>
                <w:lang w:eastAsia="en-US"/>
              </w:rPr>
            </w:pPr>
            <w:r>
              <w:rPr>
                <w:rFonts w:ascii="Calibri"/>
                <w:spacing w:val="-5"/>
                <w:sz w:val="18"/>
                <w:lang w:eastAsia="en-US"/>
              </w:rPr>
              <w:t>20</w:t>
            </w:r>
          </w:p>
        </w:tc>
        <w:tc>
          <w:tcPr>
            <w:tcW w:w="844" w:type="dxa"/>
            <w:vMerge w:val="continue"/>
            <w:tcBorders>
              <w:top w:val="nil"/>
            </w:tcBorders>
          </w:tcPr>
          <w:p>
            <w:pPr>
              <w:autoSpaceDE w:val="0"/>
              <w:autoSpaceDN w:val="0"/>
              <w:rPr>
                <w:kern w:val="0"/>
                <w:sz w:val="2"/>
                <w:szCs w:val="2"/>
                <w:lang w:eastAsia="en-US"/>
              </w:rPr>
            </w:pPr>
          </w:p>
        </w:tc>
        <w:tc>
          <w:tcPr>
            <w:tcW w:w="2960" w:type="dxa"/>
          </w:tcPr>
          <w:p>
            <w:pPr>
              <w:pStyle w:val="18"/>
              <w:spacing w:before="143"/>
              <w:ind w:left="564" w:right="555"/>
              <w:rPr>
                <w:sz w:val="18"/>
                <w:lang w:eastAsia="en-US"/>
              </w:rPr>
            </w:pPr>
            <w:r>
              <w:rPr>
                <w:spacing w:val="-2"/>
                <w:sz w:val="18"/>
                <w:lang w:eastAsia="en-US"/>
              </w:rPr>
              <w:t>泽林环球市场</w:t>
            </w:r>
          </w:p>
        </w:tc>
        <w:tc>
          <w:tcPr>
            <w:tcW w:w="2960" w:type="dxa"/>
          </w:tcPr>
          <w:p>
            <w:pPr>
              <w:pStyle w:val="18"/>
              <w:spacing w:before="143"/>
              <w:ind w:left="565" w:right="555"/>
              <w:rPr>
                <w:sz w:val="18"/>
                <w:lang w:eastAsia="en-US"/>
              </w:rPr>
            </w:pPr>
            <w:r>
              <w:rPr>
                <w:spacing w:val="-2"/>
                <w:sz w:val="18"/>
                <w:lang w:eastAsia="en-US"/>
              </w:rPr>
              <w:t>鄂城区泽林镇</w:t>
            </w:r>
          </w:p>
        </w:tc>
        <w:tc>
          <w:tcPr>
            <w:tcW w:w="1480" w:type="dxa"/>
          </w:tcPr>
          <w:p>
            <w:pPr>
              <w:pStyle w:val="18"/>
              <w:spacing w:before="135"/>
              <w:ind w:right="367"/>
              <w:jc w:val="right"/>
              <w:rPr>
                <w:sz w:val="18"/>
                <w:lang w:eastAsia="en-US"/>
              </w:rPr>
            </w:pPr>
            <w:r>
              <w:rPr>
                <w:spacing w:val="-3"/>
                <w:sz w:val="18"/>
                <w:lang w:eastAsia="en-US"/>
              </w:rPr>
              <w:t>改造升级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02" w:hRule="atLeast"/>
        </w:trPr>
        <w:tc>
          <w:tcPr>
            <w:tcW w:w="832" w:type="dxa"/>
          </w:tcPr>
          <w:p>
            <w:pPr>
              <w:pStyle w:val="18"/>
              <w:spacing w:before="140"/>
              <w:ind w:left="172" w:right="172"/>
              <w:rPr>
                <w:rFonts w:ascii="Calibri"/>
                <w:sz w:val="18"/>
                <w:lang w:eastAsia="en-US"/>
              </w:rPr>
            </w:pPr>
            <w:r>
              <w:rPr>
                <w:rFonts w:ascii="Calibri"/>
                <w:spacing w:val="-5"/>
                <w:sz w:val="18"/>
                <w:lang w:eastAsia="en-US"/>
              </w:rPr>
              <w:t>21</w:t>
            </w:r>
          </w:p>
        </w:tc>
        <w:tc>
          <w:tcPr>
            <w:tcW w:w="844" w:type="dxa"/>
            <w:vMerge w:val="restart"/>
          </w:tcPr>
          <w:p>
            <w:pPr>
              <w:pStyle w:val="18"/>
              <w:jc w:val="left"/>
              <w:rPr>
                <w:rFonts w:ascii="Times New Roman"/>
                <w:sz w:val="20"/>
                <w:lang w:eastAsia="en-US"/>
              </w:rPr>
            </w:pPr>
          </w:p>
        </w:tc>
        <w:tc>
          <w:tcPr>
            <w:tcW w:w="2960" w:type="dxa"/>
          </w:tcPr>
          <w:p>
            <w:pPr>
              <w:pStyle w:val="18"/>
              <w:spacing w:before="143"/>
              <w:ind w:left="564" w:right="555"/>
              <w:rPr>
                <w:sz w:val="18"/>
                <w:lang w:eastAsia="en-US"/>
              </w:rPr>
            </w:pPr>
            <w:r>
              <w:rPr>
                <w:spacing w:val="-2"/>
                <w:sz w:val="18"/>
                <w:lang w:eastAsia="en-US"/>
              </w:rPr>
              <w:t>泽林临时市场</w:t>
            </w:r>
          </w:p>
        </w:tc>
        <w:tc>
          <w:tcPr>
            <w:tcW w:w="2960" w:type="dxa"/>
          </w:tcPr>
          <w:p>
            <w:pPr>
              <w:pStyle w:val="18"/>
              <w:spacing w:before="143"/>
              <w:ind w:left="565" w:right="555"/>
              <w:rPr>
                <w:sz w:val="18"/>
                <w:lang w:eastAsia="en-US"/>
              </w:rPr>
            </w:pPr>
            <w:r>
              <w:rPr>
                <w:spacing w:val="-2"/>
                <w:sz w:val="18"/>
                <w:lang w:eastAsia="en-US"/>
              </w:rPr>
              <w:t>鄂城区泽林镇</w:t>
            </w:r>
          </w:p>
        </w:tc>
        <w:tc>
          <w:tcPr>
            <w:tcW w:w="1480" w:type="dxa"/>
          </w:tcPr>
          <w:p>
            <w:pPr>
              <w:pStyle w:val="18"/>
              <w:spacing w:before="143"/>
              <w:ind w:left="283" w:right="272"/>
              <w:rPr>
                <w:sz w:val="18"/>
                <w:lang w:eastAsia="en-US"/>
              </w:rPr>
            </w:pPr>
            <w:r>
              <w:rPr>
                <w:spacing w:val="-3"/>
                <w:sz w:val="18"/>
                <w:lang w:eastAsia="en-US"/>
              </w:rPr>
              <w:t>改造升级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98" w:hRule="atLeast"/>
        </w:trPr>
        <w:tc>
          <w:tcPr>
            <w:tcW w:w="832" w:type="dxa"/>
          </w:tcPr>
          <w:p>
            <w:pPr>
              <w:pStyle w:val="18"/>
              <w:spacing w:before="140"/>
              <w:ind w:left="172" w:right="172"/>
              <w:rPr>
                <w:rFonts w:ascii="Calibri"/>
                <w:sz w:val="18"/>
                <w:lang w:eastAsia="en-US"/>
              </w:rPr>
            </w:pPr>
            <w:r>
              <w:rPr>
                <w:rFonts w:ascii="Calibri"/>
                <w:spacing w:val="-5"/>
                <w:sz w:val="18"/>
                <w:lang w:eastAsia="en-US"/>
              </w:rPr>
              <w:t>22</w:t>
            </w:r>
          </w:p>
        </w:tc>
        <w:tc>
          <w:tcPr>
            <w:tcW w:w="844" w:type="dxa"/>
            <w:vMerge w:val="continue"/>
          </w:tcPr>
          <w:p>
            <w:pPr>
              <w:autoSpaceDE w:val="0"/>
              <w:autoSpaceDN w:val="0"/>
              <w:rPr>
                <w:kern w:val="0"/>
                <w:sz w:val="2"/>
                <w:szCs w:val="2"/>
                <w:lang w:eastAsia="en-US"/>
              </w:rPr>
            </w:pPr>
          </w:p>
        </w:tc>
        <w:tc>
          <w:tcPr>
            <w:tcW w:w="2960" w:type="dxa"/>
          </w:tcPr>
          <w:p>
            <w:pPr>
              <w:pStyle w:val="18"/>
              <w:spacing w:before="143"/>
              <w:ind w:left="564" w:right="555"/>
              <w:rPr>
                <w:sz w:val="18"/>
                <w:lang w:eastAsia="en-US"/>
              </w:rPr>
            </w:pPr>
            <w:r>
              <w:rPr>
                <w:spacing w:val="-2"/>
                <w:sz w:val="18"/>
                <w:lang w:eastAsia="en-US"/>
              </w:rPr>
              <w:t>泽林程潮市场</w:t>
            </w:r>
          </w:p>
        </w:tc>
        <w:tc>
          <w:tcPr>
            <w:tcW w:w="2960" w:type="dxa"/>
          </w:tcPr>
          <w:p>
            <w:pPr>
              <w:pStyle w:val="18"/>
              <w:spacing w:before="143"/>
              <w:ind w:left="565" w:right="555"/>
              <w:rPr>
                <w:sz w:val="18"/>
                <w:lang w:eastAsia="en-US"/>
              </w:rPr>
            </w:pPr>
            <w:r>
              <w:rPr>
                <w:spacing w:val="-2"/>
                <w:sz w:val="18"/>
                <w:lang w:eastAsia="en-US"/>
              </w:rPr>
              <w:t>鄂城区泽林镇</w:t>
            </w:r>
          </w:p>
        </w:tc>
        <w:tc>
          <w:tcPr>
            <w:tcW w:w="1480" w:type="dxa"/>
          </w:tcPr>
          <w:p>
            <w:pPr>
              <w:pStyle w:val="18"/>
              <w:spacing w:before="135"/>
              <w:ind w:left="283" w:right="272"/>
              <w:rPr>
                <w:sz w:val="18"/>
                <w:lang w:eastAsia="en-US"/>
              </w:rPr>
            </w:pPr>
            <w:r>
              <w:rPr>
                <w:spacing w:val="-3"/>
                <w:sz w:val="18"/>
                <w:lang w:eastAsia="en-US"/>
              </w:rPr>
              <w:t>改造升级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02" w:hRule="atLeast"/>
        </w:trPr>
        <w:tc>
          <w:tcPr>
            <w:tcW w:w="832" w:type="dxa"/>
          </w:tcPr>
          <w:p>
            <w:pPr>
              <w:pStyle w:val="18"/>
              <w:spacing w:before="139"/>
              <w:ind w:left="172" w:right="172"/>
              <w:rPr>
                <w:rFonts w:ascii="Calibri"/>
                <w:sz w:val="18"/>
                <w:lang w:eastAsia="en-US"/>
              </w:rPr>
            </w:pPr>
            <w:r>
              <w:rPr>
                <w:rFonts w:ascii="Calibri"/>
                <w:spacing w:val="-5"/>
                <w:sz w:val="18"/>
                <w:lang w:eastAsia="en-US"/>
              </w:rPr>
              <w:t>23</w:t>
            </w:r>
          </w:p>
        </w:tc>
        <w:tc>
          <w:tcPr>
            <w:tcW w:w="844" w:type="dxa"/>
            <w:vMerge w:val="continue"/>
          </w:tcPr>
          <w:p>
            <w:pPr>
              <w:autoSpaceDE w:val="0"/>
              <w:autoSpaceDN w:val="0"/>
              <w:rPr>
                <w:kern w:val="0"/>
                <w:sz w:val="2"/>
                <w:szCs w:val="2"/>
                <w:lang w:eastAsia="en-US"/>
              </w:rPr>
            </w:pPr>
          </w:p>
        </w:tc>
        <w:tc>
          <w:tcPr>
            <w:tcW w:w="2960" w:type="dxa"/>
          </w:tcPr>
          <w:p>
            <w:pPr>
              <w:pStyle w:val="18"/>
              <w:spacing w:before="143"/>
              <w:ind w:left="564" w:right="555"/>
              <w:rPr>
                <w:sz w:val="18"/>
                <w:lang w:eastAsia="en-US"/>
              </w:rPr>
            </w:pPr>
            <w:r>
              <w:rPr>
                <w:spacing w:val="-2"/>
                <w:sz w:val="18"/>
                <w:lang w:eastAsia="en-US"/>
              </w:rPr>
              <w:t>长港农贸市场</w:t>
            </w:r>
          </w:p>
        </w:tc>
        <w:tc>
          <w:tcPr>
            <w:tcW w:w="2960" w:type="dxa"/>
          </w:tcPr>
          <w:p>
            <w:pPr>
              <w:pStyle w:val="18"/>
              <w:spacing w:before="143"/>
              <w:ind w:left="565" w:right="555"/>
              <w:rPr>
                <w:sz w:val="18"/>
                <w:lang w:eastAsia="en-US"/>
              </w:rPr>
            </w:pPr>
            <w:r>
              <w:rPr>
                <w:spacing w:val="-2"/>
                <w:sz w:val="18"/>
                <w:lang w:eastAsia="en-US"/>
              </w:rPr>
              <w:t>鄂城区长港镇</w:t>
            </w:r>
          </w:p>
        </w:tc>
        <w:tc>
          <w:tcPr>
            <w:tcW w:w="1480" w:type="dxa"/>
          </w:tcPr>
          <w:p>
            <w:pPr>
              <w:pStyle w:val="18"/>
              <w:spacing w:before="135"/>
              <w:ind w:left="283" w:right="272"/>
              <w:rPr>
                <w:sz w:val="18"/>
                <w:lang w:eastAsia="en-US"/>
              </w:rPr>
            </w:pPr>
            <w:r>
              <w:rPr>
                <w:spacing w:val="-3"/>
                <w:sz w:val="18"/>
                <w:lang w:eastAsia="en-US"/>
              </w:rPr>
              <w:t>改造升级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97" w:hRule="atLeast"/>
        </w:trPr>
        <w:tc>
          <w:tcPr>
            <w:tcW w:w="832" w:type="dxa"/>
          </w:tcPr>
          <w:p>
            <w:pPr>
              <w:pStyle w:val="18"/>
              <w:spacing w:before="139"/>
              <w:ind w:left="172" w:right="172"/>
              <w:rPr>
                <w:rFonts w:ascii="Calibri"/>
                <w:sz w:val="18"/>
                <w:lang w:eastAsia="en-US"/>
              </w:rPr>
            </w:pPr>
            <w:r>
              <w:rPr>
                <w:rFonts w:ascii="Calibri"/>
                <w:spacing w:val="-5"/>
                <w:sz w:val="18"/>
                <w:lang w:eastAsia="en-US"/>
              </w:rPr>
              <w:t>24</w:t>
            </w:r>
          </w:p>
        </w:tc>
        <w:tc>
          <w:tcPr>
            <w:tcW w:w="844" w:type="dxa"/>
            <w:vMerge w:val="restart"/>
          </w:tcPr>
          <w:p>
            <w:pPr>
              <w:pStyle w:val="18"/>
              <w:jc w:val="left"/>
              <w:rPr>
                <w:sz w:val="18"/>
                <w:lang w:eastAsia="en-US"/>
              </w:rPr>
            </w:pPr>
          </w:p>
          <w:p>
            <w:pPr>
              <w:pStyle w:val="18"/>
              <w:jc w:val="left"/>
              <w:rPr>
                <w:sz w:val="18"/>
                <w:lang w:eastAsia="en-US"/>
              </w:rPr>
            </w:pPr>
          </w:p>
          <w:p>
            <w:pPr>
              <w:pStyle w:val="18"/>
              <w:jc w:val="left"/>
              <w:rPr>
                <w:sz w:val="18"/>
                <w:lang w:eastAsia="en-US"/>
              </w:rPr>
            </w:pPr>
          </w:p>
          <w:p>
            <w:pPr>
              <w:pStyle w:val="18"/>
              <w:jc w:val="left"/>
              <w:rPr>
                <w:sz w:val="18"/>
                <w:lang w:eastAsia="en-US"/>
              </w:rPr>
            </w:pPr>
          </w:p>
          <w:p>
            <w:pPr>
              <w:pStyle w:val="18"/>
              <w:spacing w:before="120" w:line="249" w:lineRule="auto"/>
              <w:ind w:left="151" w:right="140" w:firstLine="88"/>
              <w:jc w:val="left"/>
              <w:rPr>
                <w:sz w:val="18"/>
                <w:lang w:eastAsia="en-US"/>
              </w:rPr>
            </w:pPr>
            <w:r>
              <w:rPr>
                <w:spacing w:val="-6"/>
                <w:sz w:val="18"/>
                <w:lang w:eastAsia="en-US"/>
              </w:rPr>
              <w:t>临空</w:t>
            </w:r>
            <w:r>
              <w:rPr>
                <w:spacing w:val="-4"/>
                <w:sz w:val="18"/>
                <w:lang w:eastAsia="en-US"/>
              </w:rPr>
              <w:t>经济区</w:t>
            </w:r>
          </w:p>
        </w:tc>
        <w:tc>
          <w:tcPr>
            <w:tcW w:w="2960" w:type="dxa"/>
          </w:tcPr>
          <w:p>
            <w:pPr>
              <w:pStyle w:val="18"/>
              <w:spacing w:before="143"/>
              <w:ind w:left="564" w:right="555"/>
              <w:rPr>
                <w:sz w:val="18"/>
                <w:lang w:eastAsia="en-US"/>
              </w:rPr>
            </w:pPr>
            <w:r>
              <w:rPr>
                <w:spacing w:val="-2"/>
                <w:sz w:val="18"/>
                <w:lang w:eastAsia="en-US"/>
              </w:rPr>
              <w:t>燕矶时富市场</w:t>
            </w:r>
          </w:p>
        </w:tc>
        <w:tc>
          <w:tcPr>
            <w:tcW w:w="2960" w:type="dxa"/>
          </w:tcPr>
          <w:p>
            <w:pPr>
              <w:pStyle w:val="18"/>
              <w:spacing w:before="143"/>
              <w:ind w:left="565" w:right="555"/>
              <w:rPr>
                <w:sz w:val="18"/>
                <w:lang w:eastAsia="en-US"/>
              </w:rPr>
            </w:pPr>
            <w:r>
              <w:rPr>
                <w:spacing w:val="-2"/>
                <w:sz w:val="18"/>
                <w:lang w:eastAsia="en-US"/>
              </w:rPr>
              <w:t>临空区燕矶镇</w:t>
            </w:r>
          </w:p>
        </w:tc>
        <w:tc>
          <w:tcPr>
            <w:tcW w:w="1480" w:type="dxa"/>
          </w:tcPr>
          <w:p>
            <w:pPr>
              <w:pStyle w:val="18"/>
              <w:spacing w:before="135"/>
              <w:ind w:left="283" w:right="272"/>
              <w:rPr>
                <w:sz w:val="18"/>
                <w:lang w:eastAsia="en-US"/>
              </w:rPr>
            </w:pPr>
            <w:r>
              <w:rPr>
                <w:spacing w:val="-3"/>
                <w:sz w:val="18"/>
                <w:lang w:eastAsia="en-US"/>
              </w:rPr>
              <w:t>改造升级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01" w:hRule="atLeast"/>
        </w:trPr>
        <w:tc>
          <w:tcPr>
            <w:tcW w:w="832" w:type="dxa"/>
          </w:tcPr>
          <w:p>
            <w:pPr>
              <w:pStyle w:val="18"/>
              <w:spacing w:before="139"/>
              <w:ind w:left="172" w:right="172"/>
              <w:rPr>
                <w:rFonts w:ascii="Calibri"/>
                <w:sz w:val="18"/>
                <w:lang w:eastAsia="en-US"/>
              </w:rPr>
            </w:pPr>
            <w:r>
              <w:rPr>
                <w:rFonts w:ascii="Calibri"/>
                <w:spacing w:val="-5"/>
                <w:sz w:val="18"/>
                <w:lang w:eastAsia="en-US"/>
              </w:rPr>
              <w:t>25</w:t>
            </w:r>
          </w:p>
        </w:tc>
        <w:tc>
          <w:tcPr>
            <w:tcW w:w="844" w:type="dxa"/>
            <w:vMerge w:val="continue"/>
          </w:tcPr>
          <w:p>
            <w:pPr>
              <w:autoSpaceDE w:val="0"/>
              <w:autoSpaceDN w:val="0"/>
              <w:rPr>
                <w:kern w:val="0"/>
                <w:sz w:val="2"/>
                <w:szCs w:val="2"/>
                <w:lang w:eastAsia="en-US"/>
              </w:rPr>
            </w:pPr>
          </w:p>
        </w:tc>
        <w:tc>
          <w:tcPr>
            <w:tcW w:w="2960" w:type="dxa"/>
          </w:tcPr>
          <w:p>
            <w:pPr>
              <w:pStyle w:val="18"/>
              <w:spacing w:before="143"/>
              <w:ind w:left="564" w:right="555"/>
              <w:rPr>
                <w:sz w:val="18"/>
                <w:lang w:eastAsia="en-US"/>
              </w:rPr>
            </w:pPr>
            <w:r>
              <w:rPr>
                <w:spacing w:val="-2"/>
                <w:sz w:val="18"/>
                <w:lang w:eastAsia="en-US"/>
              </w:rPr>
              <w:t>燕矶综合市场</w:t>
            </w:r>
          </w:p>
        </w:tc>
        <w:tc>
          <w:tcPr>
            <w:tcW w:w="2960" w:type="dxa"/>
          </w:tcPr>
          <w:p>
            <w:pPr>
              <w:pStyle w:val="18"/>
              <w:spacing w:before="143"/>
              <w:ind w:left="565" w:right="555"/>
              <w:rPr>
                <w:sz w:val="18"/>
                <w:lang w:eastAsia="en-US"/>
              </w:rPr>
            </w:pPr>
            <w:r>
              <w:rPr>
                <w:spacing w:val="-2"/>
                <w:sz w:val="18"/>
                <w:lang w:eastAsia="en-US"/>
              </w:rPr>
              <w:t>临空区燕矶镇</w:t>
            </w:r>
          </w:p>
        </w:tc>
        <w:tc>
          <w:tcPr>
            <w:tcW w:w="1480" w:type="dxa"/>
          </w:tcPr>
          <w:p>
            <w:pPr>
              <w:pStyle w:val="18"/>
              <w:spacing w:before="135"/>
              <w:ind w:left="283" w:right="272"/>
              <w:rPr>
                <w:sz w:val="18"/>
                <w:lang w:eastAsia="en-US"/>
              </w:rPr>
            </w:pPr>
            <w:r>
              <w:rPr>
                <w:spacing w:val="-3"/>
                <w:sz w:val="18"/>
                <w:lang w:eastAsia="en-US"/>
              </w:rPr>
              <w:t>改造升级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98" w:hRule="atLeast"/>
        </w:trPr>
        <w:tc>
          <w:tcPr>
            <w:tcW w:w="832" w:type="dxa"/>
          </w:tcPr>
          <w:p>
            <w:pPr>
              <w:pStyle w:val="18"/>
              <w:spacing w:before="139"/>
              <w:ind w:left="172" w:right="172"/>
              <w:rPr>
                <w:rFonts w:ascii="Calibri"/>
                <w:sz w:val="18"/>
                <w:lang w:eastAsia="en-US"/>
              </w:rPr>
            </w:pPr>
            <w:r>
              <w:rPr>
                <w:rFonts w:ascii="Calibri"/>
                <w:spacing w:val="-5"/>
                <w:sz w:val="18"/>
                <w:lang w:eastAsia="en-US"/>
              </w:rPr>
              <w:t>26</w:t>
            </w:r>
          </w:p>
        </w:tc>
        <w:tc>
          <w:tcPr>
            <w:tcW w:w="844" w:type="dxa"/>
            <w:vMerge w:val="continue"/>
          </w:tcPr>
          <w:p>
            <w:pPr>
              <w:autoSpaceDE w:val="0"/>
              <w:autoSpaceDN w:val="0"/>
              <w:rPr>
                <w:kern w:val="0"/>
                <w:sz w:val="2"/>
                <w:szCs w:val="2"/>
                <w:lang w:eastAsia="en-US"/>
              </w:rPr>
            </w:pPr>
          </w:p>
        </w:tc>
        <w:tc>
          <w:tcPr>
            <w:tcW w:w="2960" w:type="dxa"/>
          </w:tcPr>
          <w:p>
            <w:pPr>
              <w:pStyle w:val="18"/>
              <w:spacing w:before="143"/>
              <w:ind w:left="564" w:right="555"/>
              <w:rPr>
                <w:sz w:val="18"/>
                <w:lang w:eastAsia="en-US"/>
              </w:rPr>
            </w:pPr>
            <w:r>
              <w:rPr>
                <w:spacing w:val="-2"/>
                <w:sz w:val="18"/>
                <w:lang w:eastAsia="en-US"/>
              </w:rPr>
              <w:t>杨叶临时市场</w:t>
            </w:r>
          </w:p>
        </w:tc>
        <w:tc>
          <w:tcPr>
            <w:tcW w:w="2960" w:type="dxa"/>
          </w:tcPr>
          <w:p>
            <w:pPr>
              <w:pStyle w:val="18"/>
              <w:spacing w:before="143"/>
              <w:ind w:left="565" w:right="555"/>
              <w:rPr>
                <w:sz w:val="18"/>
                <w:lang w:eastAsia="en-US"/>
              </w:rPr>
            </w:pPr>
            <w:r>
              <w:rPr>
                <w:spacing w:val="-2"/>
                <w:sz w:val="18"/>
                <w:lang w:eastAsia="en-US"/>
              </w:rPr>
              <w:t>临空区杨叶镇</w:t>
            </w:r>
          </w:p>
        </w:tc>
        <w:tc>
          <w:tcPr>
            <w:tcW w:w="1480" w:type="dxa"/>
          </w:tcPr>
          <w:p>
            <w:pPr>
              <w:pStyle w:val="18"/>
              <w:spacing w:before="135"/>
              <w:ind w:left="283" w:right="272"/>
              <w:rPr>
                <w:sz w:val="18"/>
                <w:lang w:eastAsia="en-US"/>
              </w:rPr>
            </w:pPr>
            <w:r>
              <w:rPr>
                <w:spacing w:val="-3"/>
                <w:sz w:val="18"/>
                <w:lang w:eastAsia="en-US"/>
              </w:rPr>
              <w:t>改造升级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02" w:hRule="atLeast"/>
        </w:trPr>
        <w:tc>
          <w:tcPr>
            <w:tcW w:w="832" w:type="dxa"/>
          </w:tcPr>
          <w:p>
            <w:pPr>
              <w:pStyle w:val="18"/>
              <w:spacing w:before="139"/>
              <w:ind w:left="172" w:right="172"/>
              <w:rPr>
                <w:rFonts w:ascii="Calibri"/>
                <w:sz w:val="18"/>
                <w:lang w:eastAsia="en-US"/>
              </w:rPr>
            </w:pPr>
            <w:r>
              <w:rPr>
                <w:rFonts w:ascii="Calibri"/>
                <w:spacing w:val="-5"/>
                <w:sz w:val="18"/>
                <w:lang w:eastAsia="en-US"/>
              </w:rPr>
              <w:t>27</w:t>
            </w:r>
          </w:p>
        </w:tc>
        <w:tc>
          <w:tcPr>
            <w:tcW w:w="844" w:type="dxa"/>
            <w:vMerge w:val="continue"/>
          </w:tcPr>
          <w:p>
            <w:pPr>
              <w:autoSpaceDE w:val="0"/>
              <w:autoSpaceDN w:val="0"/>
              <w:rPr>
                <w:kern w:val="0"/>
                <w:sz w:val="2"/>
                <w:szCs w:val="2"/>
                <w:lang w:eastAsia="en-US"/>
              </w:rPr>
            </w:pPr>
          </w:p>
        </w:tc>
        <w:tc>
          <w:tcPr>
            <w:tcW w:w="2960" w:type="dxa"/>
          </w:tcPr>
          <w:p>
            <w:pPr>
              <w:pStyle w:val="18"/>
              <w:spacing w:before="142"/>
              <w:ind w:left="564" w:right="555"/>
              <w:rPr>
                <w:sz w:val="18"/>
                <w:lang w:eastAsia="en-US"/>
              </w:rPr>
            </w:pPr>
            <w:r>
              <w:rPr>
                <w:spacing w:val="-3"/>
                <w:sz w:val="18"/>
                <w:lang w:eastAsia="en-US"/>
              </w:rPr>
              <w:t>英山市场</w:t>
            </w:r>
          </w:p>
        </w:tc>
        <w:tc>
          <w:tcPr>
            <w:tcW w:w="2960" w:type="dxa"/>
          </w:tcPr>
          <w:p>
            <w:pPr>
              <w:pStyle w:val="18"/>
              <w:spacing w:before="142"/>
              <w:ind w:left="565" w:right="555"/>
              <w:rPr>
                <w:sz w:val="18"/>
                <w:lang w:eastAsia="en-US"/>
              </w:rPr>
            </w:pPr>
            <w:r>
              <w:rPr>
                <w:spacing w:val="-2"/>
                <w:sz w:val="18"/>
                <w:lang w:eastAsia="en-US"/>
              </w:rPr>
              <w:t>临空区新庙镇</w:t>
            </w:r>
          </w:p>
        </w:tc>
        <w:tc>
          <w:tcPr>
            <w:tcW w:w="1480" w:type="dxa"/>
          </w:tcPr>
          <w:p>
            <w:pPr>
              <w:pStyle w:val="18"/>
              <w:spacing w:before="134"/>
              <w:ind w:left="283" w:right="272"/>
              <w:rPr>
                <w:sz w:val="18"/>
                <w:lang w:eastAsia="en-US"/>
              </w:rPr>
            </w:pPr>
            <w:r>
              <w:rPr>
                <w:spacing w:val="-3"/>
                <w:sz w:val="18"/>
                <w:lang w:eastAsia="en-US"/>
              </w:rPr>
              <w:t>改造升级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97" w:hRule="atLeast"/>
        </w:trPr>
        <w:tc>
          <w:tcPr>
            <w:tcW w:w="832" w:type="dxa"/>
          </w:tcPr>
          <w:p>
            <w:pPr>
              <w:pStyle w:val="18"/>
              <w:spacing w:before="139"/>
              <w:ind w:left="172" w:right="172"/>
              <w:rPr>
                <w:rFonts w:ascii="Calibri"/>
                <w:sz w:val="18"/>
                <w:lang w:eastAsia="en-US"/>
              </w:rPr>
            </w:pPr>
            <w:r>
              <w:rPr>
                <w:rFonts w:ascii="Calibri"/>
                <w:spacing w:val="-5"/>
                <w:sz w:val="18"/>
                <w:lang w:eastAsia="en-US"/>
              </w:rPr>
              <w:t>28</w:t>
            </w:r>
          </w:p>
        </w:tc>
        <w:tc>
          <w:tcPr>
            <w:tcW w:w="844" w:type="dxa"/>
            <w:vMerge w:val="continue"/>
          </w:tcPr>
          <w:p>
            <w:pPr>
              <w:autoSpaceDE w:val="0"/>
              <w:autoSpaceDN w:val="0"/>
              <w:rPr>
                <w:kern w:val="0"/>
                <w:sz w:val="2"/>
                <w:szCs w:val="2"/>
                <w:lang w:eastAsia="en-US"/>
              </w:rPr>
            </w:pPr>
          </w:p>
        </w:tc>
        <w:tc>
          <w:tcPr>
            <w:tcW w:w="2960" w:type="dxa"/>
          </w:tcPr>
          <w:p>
            <w:pPr>
              <w:pStyle w:val="18"/>
              <w:spacing w:before="142"/>
              <w:ind w:left="564" w:right="555"/>
              <w:rPr>
                <w:sz w:val="18"/>
                <w:lang w:eastAsia="en-US"/>
              </w:rPr>
            </w:pPr>
            <w:r>
              <w:rPr>
                <w:spacing w:val="-2"/>
                <w:sz w:val="18"/>
                <w:lang w:eastAsia="en-US"/>
              </w:rPr>
              <w:t>新庙茅草临时市场</w:t>
            </w:r>
          </w:p>
        </w:tc>
        <w:tc>
          <w:tcPr>
            <w:tcW w:w="2960" w:type="dxa"/>
          </w:tcPr>
          <w:p>
            <w:pPr>
              <w:pStyle w:val="18"/>
              <w:spacing w:before="142"/>
              <w:ind w:left="565" w:right="555"/>
              <w:rPr>
                <w:sz w:val="18"/>
                <w:lang w:eastAsia="en-US"/>
              </w:rPr>
            </w:pPr>
            <w:r>
              <w:rPr>
                <w:spacing w:val="-2"/>
                <w:sz w:val="18"/>
                <w:lang w:eastAsia="en-US"/>
              </w:rPr>
              <w:t>临空区新庙镇</w:t>
            </w:r>
          </w:p>
        </w:tc>
        <w:tc>
          <w:tcPr>
            <w:tcW w:w="1480" w:type="dxa"/>
          </w:tcPr>
          <w:p>
            <w:pPr>
              <w:pStyle w:val="18"/>
              <w:spacing w:before="135"/>
              <w:ind w:left="283" w:right="272"/>
              <w:rPr>
                <w:sz w:val="18"/>
                <w:lang w:eastAsia="en-US"/>
              </w:rPr>
            </w:pPr>
            <w:r>
              <w:rPr>
                <w:spacing w:val="-3"/>
                <w:sz w:val="18"/>
                <w:lang w:eastAsia="en-US"/>
              </w:rPr>
              <w:t>改造升级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01" w:hRule="atLeast"/>
        </w:trPr>
        <w:tc>
          <w:tcPr>
            <w:tcW w:w="832" w:type="dxa"/>
          </w:tcPr>
          <w:p>
            <w:pPr>
              <w:pStyle w:val="18"/>
              <w:spacing w:before="139"/>
              <w:ind w:left="172" w:right="172"/>
              <w:rPr>
                <w:rFonts w:ascii="Calibri"/>
                <w:sz w:val="18"/>
                <w:lang w:eastAsia="en-US"/>
              </w:rPr>
            </w:pPr>
            <w:r>
              <w:rPr>
                <w:rFonts w:ascii="Calibri"/>
                <w:spacing w:val="-5"/>
                <w:sz w:val="18"/>
                <w:lang w:eastAsia="en-US"/>
              </w:rPr>
              <w:t>29</w:t>
            </w:r>
          </w:p>
        </w:tc>
        <w:tc>
          <w:tcPr>
            <w:tcW w:w="844" w:type="dxa"/>
            <w:vMerge w:val="restart"/>
          </w:tcPr>
          <w:p>
            <w:pPr>
              <w:pStyle w:val="18"/>
              <w:jc w:val="left"/>
              <w:rPr>
                <w:sz w:val="18"/>
                <w:lang w:eastAsia="en-US"/>
              </w:rPr>
            </w:pPr>
          </w:p>
          <w:p>
            <w:pPr>
              <w:pStyle w:val="18"/>
              <w:jc w:val="left"/>
              <w:rPr>
                <w:sz w:val="18"/>
                <w:lang w:eastAsia="en-US"/>
              </w:rPr>
            </w:pPr>
          </w:p>
          <w:p>
            <w:pPr>
              <w:pStyle w:val="18"/>
              <w:spacing w:before="1"/>
              <w:jc w:val="left"/>
              <w:rPr>
                <w:sz w:val="15"/>
                <w:lang w:eastAsia="en-US"/>
              </w:rPr>
            </w:pPr>
          </w:p>
          <w:p>
            <w:pPr>
              <w:pStyle w:val="18"/>
              <w:ind w:left="151"/>
              <w:jc w:val="left"/>
              <w:rPr>
                <w:sz w:val="18"/>
                <w:lang w:eastAsia="en-US"/>
              </w:rPr>
            </w:pPr>
            <w:r>
              <w:rPr>
                <w:spacing w:val="-4"/>
                <w:sz w:val="18"/>
                <w:lang w:eastAsia="en-US"/>
              </w:rPr>
              <w:t>华容区</w:t>
            </w:r>
          </w:p>
        </w:tc>
        <w:tc>
          <w:tcPr>
            <w:tcW w:w="2960" w:type="dxa"/>
          </w:tcPr>
          <w:p>
            <w:pPr>
              <w:pStyle w:val="18"/>
              <w:spacing w:before="143"/>
              <w:ind w:left="565" w:right="552"/>
              <w:rPr>
                <w:sz w:val="18"/>
                <w:lang w:eastAsia="en-US"/>
              </w:rPr>
            </w:pPr>
            <w:r>
              <w:rPr>
                <w:spacing w:val="-2"/>
                <w:sz w:val="18"/>
                <w:lang w:eastAsia="en-US"/>
              </w:rPr>
              <w:t>大厂口农贸市场</w:t>
            </w:r>
          </w:p>
        </w:tc>
        <w:tc>
          <w:tcPr>
            <w:tcW w:w="2960" w:type="dxa"/>
          </w:tcPr>
          <w:p>
            <w:pPr>
              <w:pStyle w:val="18"/>
              <w:spacing w:before="143"/>
              <w:ind w:left="561" w:right="555"/>
              <w:rPr>
                <w:sz w:val="18"/>
                <w:lang w:eastAsia="en-US"/>
              </w:rPr>
            </w:pPr>
            <w:r>
              <w:rPr>
                <w:spacing w:val="-2"/>
                <w:sz w:val="18"/>
                <w:lang w:eastAsia="en-US"/>
              </w:rPr>
              <w:t>华容区华容镇龙华路</w:t>
            </w:r>
          </w:p>
        </w:tc>
        <w:tc>
          <w:tcPr>
            <w:tcW w:w="1480" w:type="dxa"/>
          </w:tcPr>
          <w:p>
            <w:pPr>
              <w:pStyle w:val="18"/>
              <w:spacing w:before="143"/>
              <w:ind w:left="283" w:right="272"/>
              <w:rPr>
                <w:sz w:val="18"/>
                <w:lang w:eastAsia="en-US"/>
              </w:rPr>
            </w:pPr>
            <w:r>
              <w:rPr>
                <w:spacing w:val="-3"/>
                <w:sz w:val="18"/>
                <w:lang w:eastAsia="en-US"/>
              </w:rPr>
              <w:t>改造升级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98" w:hRule="atLeast"/>
        </w:trPr>
        <w:tc>
          <w:tcPr>
            <w:tcW w:w="832" w:type="dxa"/>
          </w:tcPr>
          <w:p>
            <w:pPr>
              <w:pStyle w:val="18"/>
              <w:spacing w:before="139"/>
              <w:ind w:left="172" w:right="172"/>
              <w:rPr>
                <w:rFonts w:ascii="Calibri"/>
                <w:sz w:val="18"/>
                <w:lang w:eastAsia="en-US"/>
              </w:rPr>
            </w:pPr>
            <w:r>
              <w:rPr>
                <w:rFonts w:ascii="Calibri"/>
                <w:spacing w:val="-5"/>
                <w:sz w:val="18"/>
                <w:lang w:eastAsia="en-US"/>
              </w:rPr>
              <w:t>30</w:t>
            </w:r>
          </w:p>
        </w:tc>
        <w:tc>
          <w:tcPr>
            <w:tcW w:w="844" w:type="dxa"/>
            <w:vMerge w:val="continue"/>
          </w:tcPr>
          <w:p>
            <w:pPr>
              <w:autoSpaceDE w:val="0"/>
              <w:autoSpaceDN w:val="0"/>
              <w:rPr>
                <w:kern w:val="0"/>
                <w:sz w:val="2"/>
                <w:szCs w:val="2"/>
                <w:lang w:eastAsia="en-US"/>
              </w:rPr>
            </w:pPr>
          </w:p>
        </w:tc>
        <w:tc>
          <w:tcPr>
            <w:tcW w:w="2960" w:type="dxa"/>
          </w:tcPr>
          <w:p>
            <w:pPr>
              <w:pStyle w:val="18"/>
              <w:spacing w:before="143"/>
              <w:ind w:left="564" w:right="555"/>
              <w:rPr>
                <w:sz w:val="18"/>
                <w:lang w:eastAsia="en-US"/>
              </w:rPr>
            </w:pPr>
            <w:r>
              <w:rPr>
                <w:spacing w:val="-2"/>
                <w:sz w:val="18"/>
                <w:lang w:eastAsia="en-US"/>
              </w:rPr>
              <w:t>庙岭农贸市场</w:t>
            </w:r>
          </w:p>
        </w:tc>
        <w:tc>
          <w:tcPr>
            <w:tcW w:w="2960" w:type="dxa"/>
          </w:tcPr>
          <w:p>
            <w:pPr>
              <w:pStyle w:val="18"/>
              <w:spacing w:before="143"/>
              <w:ind w:left="565" w:right="555"/>
              <w:rPr>
                <w:sz w:val="18"/>
                <w:lang w:eastAsia="zh-CN"/>
              </w:rPr>
            </w:pPr>
            <w:r>
              <w:rPr>
                <w:spacing w:val="-1"/>
                <w:sz w:val="18"/>
                <w:lang w:eastAsia="zh-CN"/>
              </w:rPr>
              <w:t>华容区庙岭镇发展大道</w:t>
            </w:r>
          </w:p>
        </w:tc>
        <w:tc>
          <w:tcPr>
            <w:tcW w:w="1480" w:type="dxa"/>
          </w:tcPr>
          <w:p>
            <w:pPr>
              <w:pStyle w:val="18"/>
              <w:spacing w:before="143"/>
              <w:ind w:left="283" w:right="272"/>
              <w:rPr>
                <w:sz w:val="18"/>
                <w:lang w:eastAsia="en-US"/>
              </w:rPr>
            </w:pPr>
            <w:r>
              <w:rPr>
                <w:spacing w:val="-3"/>
                <w:sz w:val="18"/>
                <w:lang w:eastAsia="en-US"/>
              </w:rPr>
              <w:t>改造升级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02" w:hRule="atLeast"/>
        </w:trPr>
        <w:tc>
          <w:tcPr>
            <w:tcW w:w="832" w:type="dxa"/>
          </w:tcPr>
          <w:p>
            <w:pPr>
              <w:pStyle w:val="18"/>
              <w:spacing w:before="140"/>
              <w:ind w:left="172" w:right="172"/>
              <w:rPr>
                <w:rFonts w:ascii="Calibri"/>
                <w:sz w:val="18"/>
                <w:lang w:eastAsia="en-US"/>
              </w:rPr>
            </w:pPr>
            <w:r>
              <w:rPr>
                <w:rFonts w:ascii="Calibri"/>
                <w:spacing w:val="-5"/>
                <w:sz w:val="18"/>
                <w:lang w:eastAsia="en-US"/>
              </w:rPr>
              <w:t>31</w:t>
            </w:r>
          </w:p>
        </w:tc>
        <w:tc>
          <w:tcPr>
            <w:tcW w:w="844" w:type="dxa"/>
            <w:vMerge w:val="continue"/>
          </w:tcPr>
          <w:p>
            <w:pPr>
              <w:autoSpaceDE w:val="0"/>
              <w:autoSpaceDN w:val="0"/>
              <w:rPr>
                <w:kern w:val="0"/>
                <w:sz w:val="2"/>
                <w:szCs w:val="2"/>
                <w:lang w:eastAsia="en-US"/>
              </w:rPr>
            </w:pPr>
          </w:p>
        </w:tc>
        <w:tc>
          <w:tcPr>
            <w:tcW w:w="2960" w:type="dxa"/>
          </w:tcPr>
          <w:p>
            <w:pPr>
              <w:pStyle w:val="18"/>
              <w:spacing w:before="143"/>
              <w:ind w:left="564" w:right="555"/>
              <w:rPr>
                <w:sz w:val="18"/>
                <w:lang w:eastAsia="en-US"/>
              </w:rPr>
            </w:pPr>
            <w:r>
              <w:rPr>
                <w:spacing w:val="-2"/>
                <w:sz w:val="18"/>
                <w:lang w:eastAsia="en-US"/>
              </w:rPr>
              <w:t>段店农贸市场</w:t>
            </w:r>
          </w:p>
        </w:tc>
        <w:tc>
          <w:tcPr>
            <w:tcW w:w="2960" w:type="dxa"/>
          </w:tcPr>
          <w:p>
            <w:pPr>
              <w:pStyle w:val="18"/>
              <w:spacing w:before="143"/>
              <w:ind w:left="565" w:right="555"/>
              <w:rPr>
                <w:sz w:val="18"/>
                <w:lang w:eastAsia="en-US"/>
              </w:rPr>
            </w:pPr>
            <w:r>
              <w:rPr>
                <w:spacing w:val="-2"/>
                <w:sz w:val="18"/>
                <w:lang w:eastAsia="en-US"/>
              </w:rPr>
              <w:t>华容区段店镇正街</w:t>
            </w:r>
          </w:p>
        </w:tc>
        <w:tc>
          <w:tcPr>
            <w:tcW w:w="1480" w:type="dxa"/>
          </w:tcPr>
          <w:p>
            <w:pPr>
              <w:pStyle w:val="18"/>
              <w:spacing w:before="143"/>
              <w:ind w:left="283" w:right="272"/>
              <w:rPr>
                <w:sz w:val="18"/>
                <w:lang w:eastAsia="en-US"/>
              </w:rPr>
            </w:pPr>
            <w:r>
              <w:rPr>
                <w:spacing w:val="-3"/>
                <w:sz w:val="18"/>
                <w:lang w:eastAsia="en-US"/>
              </w:rPr>
              <w:t>改造升级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97" w:hRule="atLeast"/>
        </w:trPr>
        <w:tc>
          <w:tcPr>
            <w:tcW w:w="832" w:type="dxa"/>
          </w:tcPr>
          <w:p>
            <w:pPr>
              <w:pStyle w:val="18"/>
              <w:spacing w:before="139"/>
              <w:ind w:left="172" w:right="172"/>
              <w:rPr>
                <w:rFonts w:ascii="Calibri"/>
                <w:sz w:val="18"/>
                <w:lang w:eastAsia="en-US"/>
              </w:rPr>
            </w:pPr>
            <w:r>
              <w:rPr>
                <w:rFonts w:ascii="Calibri"/>
                <w:spacing w:val="-5"/>
                <w:sz w:val="18"/>
                <w:lang w:eastAsia="en-US"/>
              </w:rPr>
              <w:t>32</w:t>
            </w:r>
          </w:p>
        </w:tc>
        <w:tc>
          <w:tcPr>
            <w:tcW w:w="844" w:type="dxa"/>
            <w:vMerge w:val="restart"/>
          </w:tcPr>
          <w:p>
            <w:pPr>
              <w:pStyle w:val="18"/>
              <w:jc w:val="left"/>
              <w:rPr>
                <w:sz w:val="18"/>
                <w:lang w:eastAsia="en-US"/>
              </w:rPr>
            </w:pPr>
          </w:p>
          <w:p>
            <w:pPr>
              <w:pStyle w:val="18"/>
              <w:spacing w:before="5"/>
              <w:jc w:val="left"/>
              <w:rPr>
                <w:sz w:val="23"/>
                <w:lang w:eastAsia="en-US"/>
              </w:rPr>
            </w:pPr>
          </w:p>
          <w:p>
            <w:pPr>
              <w:pStyle w:val="18"/>
              <w:spacing w:line="249" w:lineRule="auto"/>
              <w:ind w:left="151" w:right="140" w:firstLine="88"/>
              <w:jc w:val="left"/>
              <w:rPr>
                <w:sz w:val="18"/>
                <w:lang w:eastAsia="en-US"/>
              </w:rPr>
            </w:pPr>
            <w:r>
              <w:rPr>
                <w:spacing w:val="-6"/>
                <w:sz w:val="18"/>
                <w:lang w:eastAsia="en-US"/>
              </w:rPr>
              <w:t>葛店</w:t>
            </w:r>
            <w:r>
              <w:rPr>
                <w:spacing w:val="-4"/>
                <w:sz w:val="18"/>
                <w:lang w:eastAsia="en-US"/>
              </w:rPr>
              <w:t>开发区</w:t>
            </w:r>
          </w:p>
        </w:tc>
        <w:tc>
          <w:tcPr>
            <w:tcW w:w="2960" w:type="dxa"/>
          </w:tcPr>
          <w:p>
            <w:pPr>
              <w:pStyle w:val="18"/>
              <w:spacing w:before="143"/>
              <w:ind w:left="564" w:right="555"/>
              <w:rPr>
                <w:sz w:val="18"/>
                <w:lang w:eastAsia="en-US"/>
              </w:rPr>
            </w:pPr>
            <w:r>
              <w:rPr>
                <w:spacing w:val="-2"/>
                <w:sz w:val="18"/>
                <w:lang w:eastAsia="en-US"/>
              </w:rPr>
              <w:t>葛店大湾集贸市场</w:t>
            </w:r>
          </w:p>
        </w:tc>
        <w:tc>
          <w:tcPr>
            <w:tcW w:w="2960" w:type="dxa"/>
          </w:tcPr>
          <w:p>
            <w:pPr>
              <w:pStyle w:val="18"/>
              <w:spacing w:before="143"/>
              <w:ind w:left="561" w:right="555"/>
              <w:rPr>
                <w:sz w:val="18"/>
                <w:lang w:eastAsia="en-US"/>
              </w:rPr>
            </w:pPr>
            <w:r>
              <w:rPr>
                <w:spacing w:val="-2"/>
                <w:sz w:val="18"/>
                <w:lang w:eastAsia="en-US"/>
              </w:rPr>
              <w:t>葛店开发区大湾社区</w:t>
            </w:r>
          </w:p>
        </w:tc>
        <w:tc>
          <w:tcPr>
            <w:tcW w:w="1480" w:type="dxa"/>
          </w:tcPr>
          <w:p>
            <w:pPr>
              <w:pStyle w:val="18"/>
              <w:spacing w:before="143"/>
              <w:ind w:left="283" w:right="272"/>
              <w:rPr>
                <w:sz w:val="18"/>
                <w:lang w:eastAsia="en-US"/>
              </w:rPr>
            </w:pPr>
            <w:r>
              <w:rPr>
                <w:spacing w:val="-3"/>
                <w:sz w:val="18"/>
                <w:lang w:eastAsia="en-US"/>
              </w:rPr>
              <w:t>改造升级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02" w:hRule="atLeast"/>
        </w:trPr>
        <w:tc>
          <w:tcPr>
            <w:tcW w:w="832" w:type="dxa"/>
          </w:tcPr>
          <w:p>
            <w:pPr>
              <w:pStyle w:val="18"/>
              <w:spacing w:before="139"/>
              <w:ind w:left="172" w:right="172"/>
              <w:rPr>
                <w:rFonts w:ascii="Calibri"/>
                <w:sz w:val="18"/>
                <w:lang w:eastAsia="en-US"/>
              </w:rPr>
            </w:pPr>
            <w:r>
              <w:rPr>
                <w:rFonts w:ascii="Calibri"/>
                <w:spacing w:val="-5"/>
                <w:sz w:val="18"/>
                <w:lang w:eastAsia="en-US"/>
              </w:rPr>
              <w:t>33</w:t>
            </w:r>
          </w:p>
        </w:tc>
        <w:tc>
          <w:tcPr>
            <w:tcW w:w="844" w:type="dxa"/>
            <w:vMerge w:val="continue"/>
          </w:tcPr>
          <w:p>
            <w:pPr>
              <w:autoSpaceDE w:val="0"/>
              <w:autoSpaceDN w:val="0"/>
              <w:rPr>
                <w:kern w:val="0"/>
                <w:sz w:val="2"/>
                <w:szCs w:val="2"/>
                <w:lang w:eastAsia="en-US"/>
              </w:rPr>
            </w:pPr>
          </w:p>
        </w:tc>
        <w:tc>
          <w:tcPr>
            <w:tcW w:w="2960" w:type="dxa"/>
          </w:tcPr>
          <w:p>
            <w:pPr>
              <w:pStyle w:val="18"/>
              <w:spacing w:before="143"/>
              <w:ind w:left="564" w:right="555"/>
              <w:rPr>
                <w:sz w:val="18"/>
                <w:lang w:eastAsia="en-US"/>
              </w:rPr>
            </w:pPr>
            <w:r>
              <w:rPr>
                <w:spacing w:val="-2"/>
                <w:sz w:val="18"/>
                <w:lang w:eastAsia="en-US"/>
              </w:rPr>
              <w:t>兴武集贸市场</w:t>
            </w:r>
          </w:p>
        </w:tc>
        <w:tc>
          <w:tcPr>
            <w:tcW w:w="2960" w:type="dxa"/>
          </w:tcPr>
          <w:p>
            <w:pPr>
              <w:pStyle w:val="18"/>
              <w:spacing w:before="143"/>
              <w:ind w:left="561" w:right="555"/>
              <w:rPr>
                <w:sz w:val="18"/>
                <w:lang w:eastAsia="en-US"/>
              </w:rPr>
            </w:pPr>
            <w:r>
              <w:rPr>
                <w:spacing w:val="-2"/>
                <w:sz w:val="18"/>
                <w:lang w:eastAsia="en-US"/>
              </w:rPr>
              <w:t>葛店开发区</w:t>
            </w:r>
          </w:p>
        </w:tc>
        <w:tc>
          <w:tcPr>
            <w:tcW w:w="1480" w:type="dxa"/>
          </w:tcPr>
          <w:p>
            <w:pPr>
              <w:pStyle w:val="18"/>
              <w:spacing w:before="143"/>
              <w:ind w:left="283" w:right="272"/>
              <w:rPr>
                <w:sz w:val="18"/>
                <w:lang w:eastAsia="en-US"/>
              </w:rPr>
            </w:pPr>
            <w:r>
              <w:rPr>
                <w:spacing w:val="-3"/>
                <w:sz w:val="18"/>
                <w:lang w:eastAsia="en-US"/>
              </w:rPr>
              <w:t>改造升级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97" w:hRule="atLeast"/>
        </w:trPr>
        <w:tc>
          <w:tcPr>
            <w:tcW w:w="832" w:type="dxa"/>
          </w:tcPr>
          <w:p>
            <w:pPr>
              <w:pStyle w:val="18"/>
              <w:spacing w:before="139"/>
              <w:ind w:left="172" w:right="172"/>
              <w:rPr>
                <w:rFonts w:ascii="Calibri"/>
                <w:sz w:val="18"/>
                <w:lang w:eastAsia="en-US"/>
              </w:rPr>
            </w:pPr>
            <w:r>
              <w:rPr>
                <w:rFonts w:ascii="Calibri"/>
                <w:spacing w:val="-5"/>
                <w:sz w:val="18"/>
                <w:lang w:eastAsia="en-US"/>
              </w:rPr>
              <w:t>34</w:t>
            </w:r>
          </w:p>
        </w:tc>
        <w:tc>
          <w:tcPr>
            <w:tcW w:w="844" w:type="dxa"/>
            <w:vMerge w:val="continue"/>
          </w:tcPr>
          <w:p>
            <w:pPr>
              <w:autoSpaceDE w:val="0"/>
              <w:autoSpaceDN w:val="0"/>
              <w:rPr>
                <w:kern w:val="0"/>
                <w:sz w:val="2"/>
                <w:szCs w:val="2"/>
                <w:lang w:eastAsia="en-US"/>
              </w:rPr>
            </w:pPr>
          </w:p>
        </w:tc>
        <w:tc>
          <w:tcPr>
            <w:tcW w:w="2960" w:type="dxa"/>
          </w:tcPr>
          <w:p>
            <w:pPr>
              <w:pStyle w:val="18"/>
              <w:spacing w:before="143"/>
              <w:ind w:left="564" w:right="555"/>
              <w:rPr>
                <w:sz w:val="18"/>
                <w:lang w:eastAsia="en-US"/>
              </w:rPr>
            </w:pPr>
            <w:r>
              <w:rPr>
                <w:spacing w:val="-2"/>
                <w:sz w:val="18"/>
                <w:lang w:eastAsia="en-US"/>
              </w:rPr>
              <w:t>葛店电厂农贸市场</w:t>
            </w:r>
          </w:p>
        </w:tc>
        <w:tc>
          <w:tcPr>
            <w:tcW w:w="2960" w:type="dxa"/>
          </w:tcPr>
          <w:p>
            <w:pPr>
              <w:pStyle w:val="18"/>
              <w:spacing w:before="143"/>
              <w:ind w:left="561" w:right="555"/>
              <w:rPr>
                <w:sz w:val="18"/>
                <w:lang w:eastAsia="en-US"/>
              </w:rPr>
            </w:pPr>
            <w:r>
              <w:rPr>
                <w:spacing w:val="-2"/>
                <w:sz w:val="18"/>
                <w:lang w:eastAsia="en-US"/>
              </w:rPr>
              <w:t>葛店开发区</w:t>
            </w:r>
          </w:p>
        </w:tc>
        <w:tc>
          <w:tcPr>
            <w:tcW w:w="1480" w:type="dxa"/>
          </w:tcPr>
          <w:p>
            <w:pPr>
              <w:pStyle w:val="18"/>
              <w:spacing w:before="143"/>
              <w:ind w:left="283" w:right="272"/>
              <w:rPr>
                <w:sz w:val="18"/>
                <w:lang w:eastAsia="en-US"/>
              </w:rPr>
            </w:pPr>
            <w:r>
              <w:rPr>
                <w:spacing w:val="-3"/>
                <w:sz w:val="18"/>
                <w:lang w:eastAsia="en-US"/>
              </w:rPr>
              <w:t>改造升级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02" w:hRule="atLeast"/>
        </w:trPr>
        <w:tc>
          <w:tcPr>
            <w:tcW w:w="832" w:type="dxa"/>
          </w:tcPr>
          <w:p>
            <w:pPr>
              <w:pStyle w:val="18"/>
              <w:spacing w:before="139"/>
              <w:ind w:left="172" w:right="172"/>
              <w:rPr>
                <w:rFonts w:ascii="Calibri"/>
                <w:sz w:val="18"/>
                <w:lang w:eastAsia="en-US"/>
              </w:rPr>
            </w:pPr>
            <w:r>
              <w:rPr>
                <w:rFonts w:ascii="Calibri"/>
                <w:spacing w:val="-5"/>
                <w:sz w:val="18"/>
                <w:lang w:eastAsia="en-US"/>
              </w:rPr>
              <w:t>35</w:t>
            </w:r>
          </w:p>
        </w:tc>
        <w:tc>
          <w:tcPr>
            <w:tcW w:w="844" w:type="dxa"/>
            <w:vMerge w:val="restart"/>
          </w:tcPr>
          <w:p>
            <w:pPr>
              <w:pStyle w:val="18"/>
              <w:jc w:val="left"/>
              <w:rPr>
                <w:sz w:val="18"/>
                <w:lang w:eastAsia="en-US"/>
              </w:rPr>
            </w:pPr>
          </w:p>
          <w:p>
            <w:pPr>
              <w:pStyle w:val="18"/>
              <w:jc w:val="left"/>
              <w:rPr>
                <w:sz w:val="18"/>
                <w:lang w:eastAsia="en-US"/>
              </w:rPr>
            </w:pPr>
          </w:p>
          <w:p>
            <w:pPr>
              <w:pStyle w:val="18"/>
              <w:jc w:val="left"/>
              <w:rPr>
                <w:sz w:val="18"/>
                <w:lang w:eastAsia="en-US"/>
              </w:rPr>
            </w:pPr>
          </w:p>
          <w:p>
            <w:pPr>
              <w:pStyle w:val="18"/>
              <w:jc w:val="left"/>
              <w:rPr>
                <w:sz w:val="18"/>
                <w:lang w:eastAsia="en-US"/>
              </w:rPr>
            </w:pPr>
          </w:p>
          <w:p>
            <w:pPr>
              <w:pStyle w:val="18"/>
              <w:jc w:val="left"/>
              <w:rPr>
                <w:sz w:val="18"/>
                <w:lang w:eastAsia="en-US"/>
              </w:rPr>
            </w:pPr>
          </w:p>
          <w:p>
            <w:pPr>
              <w:pStyle w:val="18"/>
              <w:jc w:val="left"/>
              <w:rPr>
                <w:sz w:val="18"/>
                <w:lang w:eastAsia="en-US"/>
              </w:rPr>
            </w:pPr>
          </w:p>
          <w:p>
            <w:pPr>
              <w:pStyle w:val="18"/>
              <w:spacing w:before="5"/>
              <w:jc w:val="left"/>
              <w:rPr>
                <w:sz w:val="13"/>
                <w:lang w:eastAsia="en-US"/>
              </w:rPr>
            </w:pPr>
          </w:p>
          <w:p>
            <w:pPr>
              <w:pStyle w:val="18"/>
              <w:spacing w:line="249" w:lineRule="auto"/>
              <w:ind w:left="331" w:right="140" w:hanging="180"/>
              <w:jc w:val="left"/>
              <w:rPr>
                <w:sz w:val="18"/>
                <w:lang w:eastAsia="en-US"/>
              </w:rPr>
            </w:pPr>
            <w:r>
              <w:rPr>
                <w:spacing w:val="-4"/>
                <w:sz w:val="18"/>
                <w:lang w:eastAsia="en-US"/>
              </w:rPr>
              <w:t>梁子湖</w:t>
            </w:r>
            <w:r>
              <w:rPr>
                <w:spacing w:val="-10"/>
                <w:sz w:val="18"/>
                <w:lang w:eastAsia="en-US"/>
              </w:rPr>
              <w:t>区</w:t>
            </w:r>
          </w:p>
        </w:tc>
        <w:tc>
          <w:tcPr>
            <w:tcW w:w="2960" w:type="dxa"/>
          </w:tcPr>
          <w:p>
            <w:pPr>
              <w:pStyle w:val="18"/>
              <w:spacing w:before="143"/>
              <w:ind w:left="564" w:right="555"/>
              <w:rPr>
                <w:sz w:val="18"/>
                <w:lang w:eastAsia="en-US"/>
              </w:rPr>
            </w:pPr>
            <w:r>
              <w:rPr>
                <w:spacing w:val="-2"/>
                <w:sz w:val="18"/>
                <w:lang w:eastAsia="en-US"/>
              </w:rPr>
              <w:t>公友农贸市场</w:t>
            </w:r>
          </w:p>
        </w:tc>
        <w:tc>
          <w:tcPr>
            <w:tcW w:w="2960" w:type="dxa"/>
          </w:tcPr>
          <w:p>
            <w:pPr>
              <w:pStyle w:val="18"/>
              <w:spacing w:before="143"/>
              <w:ind w:left="565" w:right="555"/>
              <w:rPr>
                <w:sz w:val="18"/>
                <w:lang w:eastAsia="en-US"/>
              </w:rPr>
            </w:pPr>
            <w:r>
              <w:rPr>
                <w:spacing w:val="-2"/>
                <w:sz w:val="18"/>
                <w:lang w:eastAsia="en-US"/>
              </w:rPr>
              <w:t>梁子湖区涂家垴镇</w:t>
            </w:r>
          </w:p>
        </w:tc>
        <w:tc>
          <w:tcPr>
            <w:tcW w:w="1480" w:type="dxa"/>
          </w:tcPr>
          <w:p>
            <w:pPr>
              <w:pStyle w:val="18"/>
              <w:spacing w:before="143"/>
              <w:ind w:left="283" w:right="272"/>
              <w:rPr>
                <w:sz w:val="18"/>
                <w:lang w:eastAsia="en-US"/>
              </w:rPr>
            </w:pPr>
            <w:r>
              <w:rPr>
                <w:spacing w:val="-3"/>
                <w:sz w:val="18"/>
                <w:lang w:eastAsia="en-US"/>
              </w:rPr>
              <w:t>改造升级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97" w:hRule="atLeast"/>
        </w:trPr>
        <w:tc>
          <w:tcPr>
            <w:tcW w:w="832" w:type="dxa"/>
          </w:tcPr>
          <w:p>
            <w:pPr>
              <w:pStyle w:val="18"/>
              <w:spacing w:before="139"/>
              <w:ind w:left="172" w:right="172"/>
              <w:rPr>
                <w:rFonts w:ascii="Calibri"/>
                <w:sz w:val="18"/>
                <w:lang w:eastAsia="en-US"/>
              </w:rPr>
            </w:pPr>
            <w:r>
              <w:rPr>
                <w:rFonts w:ascii="Calibri"/>
                <w:spacing w:val="-5"/>
                <w:sz w:val="18"/>
                <w:lang w:eastAsia="en-US"/>
              </w:rPr>
              <w:t>36</w:t>
            </w:r>
          </w:p>
        </w:tc>
        <w:tc>
          <w:tcPr>
            <w:tcW w:w="844" w:type="dxa"/>
            <w:vMerge w:val="continue"/>
          </w:tcPr>
          <w:p>
            <w:pPr>
              <w:autoSpaceDE w:val="0"/>
              <w:autoSpaceDN w:val="0"/>
              <w:rPr>
                <w:kern w:val="0"/>
                <w:sz w:val="2"/>
                <w:szCs w:val="2"/>
                <w:lang w:eastAsia="en-US"/>
              </w:rPr>
            </w:pPr>
          </w:p>
        </w:tc>
        <w:tc>
          <w:tcPr>
            <w:tcW w:w="2960" w:type="dxa"/>
          </w:tcPr>
          <w:p>
            <w:pPr>
              <w:pStyle w:val="18"/>
              <w:spacing w:before="143"/>
              <w:ind w:left="564" w:right="555"/>
              <w:rPr>
                <w:sz w:val="18"/>
                <w:lang w:eastAsia="en-US"/>
              </w:rPr>
            </w:pPr>
            <w:r>
              <w:rPr>
                <w:spacing w:val="-2"/>
                <w:sz w:val="18"/>
                <w:lang w:eastAsia="en-US"/>
              </w:rPr>
              <w:t>涂镇农贸市场</w:t>
            </w:r>
          </w:p>
        </w:tc>
        <w:tc>
          <w:tcPr>
            <w:tcW w:w="2960" w:type="dxa"/>
          </w:tcPr>
          <w:p>
            <w:pPr>
              <w:pStyle w:val="18"/>
              <w:spacing w:before="143"/>
              <w:ind w:left="565" w:right="555"/>
              <w:rPr>
                <w:sz w:val="18"/>
                <w:lang w:eastAsia="en-US"/>
              </w:rPr>
            </w:pPr>
            <w:r>
              <w:rPr>
                <w:spacing w:val="-2"/>
                <w:sz w:val="18"/>
                <w:lang w:eastAsia="en-US"/>
              </w:rPr>
              <w:t>梁子湖区涂家垴镇</w:t>
            </w:r>
          </w:p>
        </w:tc>
        <w:tc>
          <w:tcPr>
            <w:tcW w:w="1480" w:type="dxa"/>
          </w:tcPr>
          <w:p>
            <w:pPr>
              <w:pStyle w:val="18"/>
              <w:spacing w:before="143"/>
              <w:ind w:left="283" w:right="272"/>
              <w:rPr>
                <w:sz w:val="18"/>
                <w:lang w:eastAsia="en-US"/>
              </w:rPr>
            </w:pPr>
            <w:r>
              <w:rPr>
                <w:spacing w:val="-3"/>
                <w:sz w:val="18"/>
                <w:lang w:eastAsia="en-US"/>
              </w:rPr>
              <w:t>改造升级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02" w:hRule="atLeast"/>
        </w:trPr>
        <w:tc>
          <w:tcPr>
            <w:tcW w:w="832" w:type="dxa"/>
          </w:tcPr>
          <w:p>
            <w:pPr>
              <w:pStyle w:val="18"/>
              <w:spacing w:before="139"/>
              <w:ind w:left="172" w:right="172"/>
              <w:rPr>
                <w:rFonts w:ascii="Calibri"/>
                <w:sz w:val="18"/>
                <w:lang w:eastAsia="en-US"/>
              </w:rPr>
            </w:pPr>
            <w:r>
              <w:rPr>
                <w:rFonts w:ascii="Calibri"/>
                <w:spacing w:val="-5"/>
                <w:sz w:val="18"/>
                <w:lang w:eastAsia="en-US"/>
              </w:rPr>
              <w:t>37</w:t>
            </w:r>
          </w:p>
        </w:tc>
        <w:tc>
          <w:tcPr>
            <w:tcW w:w="844" w:type="dxa"/>
            <w:vMerge w:val="continue"/>
          </w:tcPr>
          <w:p>
            <w:pPr>
              <w:autoSpaceDE w:val="0"/>
              <w:autoSpaceDN w:val="0"/>
              <w:rPr>
                <w:kern w:val="0"/>
                <w:sz w:val="2"/>
                <w:szCs w:val="2"/>
                <w:lang w:eastAsia="en-US"/>
              </w:rPr>
            </w:pPr>
          </w:p>
        </w:tc>
        <w:tc>
          <w:tcPr>
            <w:tcW w:w="2960" w:type="dxa"/>
          </w:tcPr>
          <w:p>
            <w:pPr>
              <w:pStyle w:val="18"/>
              <w:spacing w:before="143"/>
              <w:ind w:left="564" w:right="555"/>
              <w:rPr>
                <w:sz w:val="18"/>
                <w:lang w:eastAsia="en-US"/>
              </w:rPr>
            </w:pPr>
            <w:r>
              <w:rPr>
                <w:spacing w:val="-2"/>
                <w:sz w:val="18"/>
                <w:lang w:eastAsia="en-US"/>
              </w:rPr>
              <w:t>长岭农贸市场</w:t>
            </w:r>
          </w:p>
        </w:tc>
        <w:tc>
          <w:tcPr>
            <w:tcW w:w="2960" w:type="dxa"/>
          </w:tcPr>
          <w:p>
            <w:pPr>
              <w:pStyle w:val="18"/>
              <w:spacing w:before="143"/>
              <w:ind w:left="565" w:right="555"/>
              <w:rPr>
                <w:sz w:val="18"/>
                <w:lang w:eastAsia="en-US"/>
              </w:rPr>
            </w:pPr>
            <w:r>
              <w:rPr>
                <w:spacing w:val="-2"/>
                <w:sz w:val="18"/>
                <w:lang w:eastAsia="en-US"/>
              </w:rPr>
              <w:t>梁子湖区东湖大道</w:t>
            </w:r>
          </w:p>
        </w:tc>
        <w:tc>
          <w:tcPr>
            <w:tcW w:w="1480" w:type="dxa"/>
          </w:tcPr>
          <w:p>
            <w:pPr>
              <w:pStyle w:val="18"/>
              <w:spacing w:before="143"/>
              <w:ind w:left="283" w:right="272"/>
              <w:rPr>
                <w:sz w:val="18"/>
                <w:lang w:eastAsia="en-US"/>
              </w:rPr>
            </w:pPr>
            <w:r>
              <w:rPr>
                <w:spacing w:val="-3"/>
                <w:sz w:val="18"/>
                <w:lang w:eastAsia="en-US"/>
              </w:rPr>
              <w:t>改造升级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97" w:hRule="atLeast"/>
        </w:trPr>
        <w:tc>
          <w:tcPr>
            <w:tcW w:w="832" w:type="dxa"/>
          </w:tcPr>
          <w:p>
            <w:pPr>
              <w:pStyle w:val="18"/>
              <w:spacing w:before="139"/>
              <w:ind w:left="172" w:right="172"/>
              <w:rPr>
                <w:rFonts w:ascii="Calibri"/>
                <w:sz w:val="18"/>
                <w:lang w:eastAsia="en-US"/>
              </w:rPr>
            </w:pPr>
            <w:r>
              <w:rPr>
                <w:rFonts w:ascii="Calibri"/>
                <w:spacing w:val="-5"/>
                <w:sz w:val="18"/>
                <w:lang w:eastAsia="en-US"/>
              </w:rPr>
              <w:t>38</w:t>
            </w:r>
          </w:p>
        </w:tc>
        <w:tc>
          <w:tcPr>
            <w:tcW w:w="844" w:type="dxa"/>
            <w:vMerge w:val="continue"/>
          </w:tcPr>
          <w:p>
            <w:pPr>
              <w:autoSpaceDE w:val="0"/>
              <w:autoSpaceDN w:val="0"/>
              <w:rPr>
                <w:kern w:val="0"/>
                <w:sz w:val="2"/>
                <w:szCs w:val="2"/>
                <w:lang w:eastAsia="en-US"/>
              </w:rPr>
            </w:pPr>
          </w:p>
        </w:tc>
        <w:tc>
          <w:tcPr>
            <w:tcW w:w="2960" w:type="dxa"/>
          </w:tcPr>
          <w:p>
            <w:pPr>
              <w:pStyle w:val="18"/>
              <w:spacing w:before="143"/>
              <w:ind w:left="564" w:right="555"/>
              <w:rPr>
                <w:sz w:val="18"/>
                <w:lang w:eastAsia="en-US"/>
              </w:rPr>
            </w:pPr>
            <w:r>
              <w:rPr>
                <w:spacing w:val="-2"/>
                <w:sz w:val="18"/>
                <w:lang w:eastAsia="en-US"/>
              </w:rPr>
              <w:t>东沟农贸市场</w:t>
            </w:r>
          </w:p>
        </w:tc>
        <w:tc>
          <w:tcPr>
            <w:tcW w:w="2960" w:type="dxa"/>
          </w:tcPr>
          <w:p>
            <w:pPr>
              <w:pStyle w:val="18"/>
              <w:spacing w:before="143"/>
              <w:ind w:left="561" w:right="555"/>
              <w:rPr>
                <w:sz w:val="18"/>
                <w:lang w:eastAsia="en-US"/>
              </w:rPr>
            </w:pPr>
            <w:r>
              <w:rPr>
                <w:spacing w:val="-2"/>
                <w:sz w:val="18"/>
                <w:lang w:eastAsia="en-US"/>
              </w:rPr>
              <w:t>梁子湖区东沟镇</w:t>
            </w:r>
          </w:p>
        </w:tc>
        <w:tc>
          <w:tcPr>
            <w:tcW w:w="1480" w:type="dxa"/>
          </w:tcPr>
          <w:p>
            <w:pPr>
              <w:pStyle w:val="18"/>
              <w:spacing w:before="134"/>
              <w:ind w:left="283" w:right="272"/>
              <w:rPr>
                <w:sz w:val="18"/>
                <w:lang w:eastAsia="en-US"/>
              </w:rPr>
            </w:pPr>
            <w:r>
              <w:rPr>
                <w:spacing w:val="-3"/>
                <w:sz w:val="18"/>
                <w:lang w:eastAsia="en-US"/>
              </w:rPr>
              <w:t>改造升级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02" w:hRule="atLeast"/>
        </w:trPr>
        <w:tc>
          <w:tcPr>
            <w:tcW w:w="832" w:type="dxa"/>
          </w:tcPr>
          <w:p>
            <w:pPr>
              <w:pStyle w:val="18"/>
              <w:spacing w:before="139"/>
              <w:ind w:left="172" w:right="172"/>
              <w:rPr>
                <w:rFonts w:ascii="Calibri"/>
                <w:sz w:val="18"/>
                <w:lang w:eastAsia="en-US"/>
              </w:rPr>
            </w:pPr>
            <w:r>
              <w:rPr>
                <w:rFonts w:ascii="Calibri"/>
                <w:spacing w:val="-5"/>
                <w:sz w:val="18"/>
                <w:lang w:eastAsia="en-US"/>
              </w:rPr>
              <w:t>39</w:t>
            </w:r>
          </w:p>
        </w:tc>
        <w:tc>
          <w:tcPr>
            <w:tcW w:w="844" w:type="dxa"/>
            <w:vMerge w:val="continue"/>
          </w:tcPr>
          <w:p>
            <w:pPr>
              <w:autoSpaceDE w:val="0"/>
              <w:autoSpaceDN w:val="0"/>
              <w:rPr>
                <w:kern w:val="0"/>
                <w:sz w:val="2"/>
                <w:szCs w:val="2"/>
                <w:lang w:eastAsia="en-US"/>
              </w:rPr>
            </w:pPr>
          </w:p>
        </w:tc>
        <w:tc>
          <w:tcPr>
            <w:tcW w:w="2960" w:type="dxa"/>
          </w:tcPr>
          <w:p>
            <w:pPr>
              <w:pStyle w:val="18"/>
              <w:spacing w:before="143"/>
              <w:ind w:left="565" w:right="554"/>
              <w:rPr>
                <w:sz w:val="18"/>
                <w:lang w:eastAsia="en-US"/>
              </w:rPr>
            </w:pPr>
            <w:r>
              <w:rPr>
                <w:spacing w:val="-2"/>
                <w:sz w:val="18"/>
                <w:lang w:eastAsia="en-US"/>
              </w:rPr>
              <w:t>梧桐湖新区农贸市场</w:t>
            </w:r>
          </w:p>
        </w:tc>
        <w:tc>
          <w:tcPr>
            <w:tcW w:w="2960" w:type="dxa"/>
          </w:tcPr>
          <w:p>
            <w:pPr>
              <w:pStyle w:val="18"/>
              <w:spacing w:before="143"/>
              <w:ind w:left="561" w:right="555"/>
              <w:rPr>
                <w:sz w:val="18"/>
                <w:lang w:eastAsia="en-US"/>
              </w:rPr>
            </w:pPr>
            <w:r>
              <w:rPr>
                <w:spacing w:val="-2"/>
                <w:sz w:val="18"/>
                <w:lang w:eastAsia="en-US"/>
              </w:rPr>
              <w:t>梁子湖区梧桐湖新区</w:t>
            </w:r>
          </w:p>
        </w:tc>
        <w:tc>
          <w:tcPr>
            <w:tcW w:w="1480" w:type="dxa"/>
          </w:tcPr>
          <w:p>
            <w:pPr>
              <w:pStyle w:val="18"/>
              <w:spacing w:before="135"/>
              <w:ind w:left="283" w:right="272"/>
              <w:rPr>
                <w:sz w:val="18"/>
                <w:lang w:eastAsia="en-US"/>
              </w:rPr>
            </w:pPr>
            <w:r>
              <w:rPr>
                <w:spacing w:val="-3"/>
                <w:sz w:val="18"/>
                <w:lang w:eastAsia="en-US"/>
              </w:rPr>
              <w:t>改造升级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98" w:hRule="atLeast"/>
        </w:trPr>
        <w:tc>
          <w:tcPr>
            <w:tcW w:w="832" w:type="dxa"/>
          </w:tcPr>
          <w:p>
            <w:pPr>
              <w:pStyle w:val="18"/>
              <w:spacing w:before="140"/>
              <w:ind w:left="172" w:right="172"/>
              <w:rPr>
                <w:rFonts w:ascii="Calibri"/>
                <w:sz w:val="18"/>
                <w:lang w:eastAsia="en-US"/>
              </w:rPr>
            </w:pPr>
            <w:r>
              <w:rPr>
                <w:rFonts w:ascii="Calibri"/>
                <w:spacing w:val="-5"/>
                <w:sz w:val="18"/>
                <w:lang w:eastAsia="en-US"/>
              </w:rPr>
              <w:t>40</w:t>
            </w:r>
          </w:p>
        </w:tc>
        <w:tc>
          <w:tcPr>
            <w:tcW w:w="844" w:type="dxa"/>
            <w:vMerge w:val="continue"/>
          </w:tcPr>
          <w:p>
            <w:pPr>
              <w:autoSpaceDE w:val="0"/>
              <w:autoSpaceDN w:val="0"/>
              <w:rPr>
                <w:kern w:val="0"/>
                <w:sz w:val="2"/>
                <w:szCs w:val="2"/>
                <w:lang w:eastAsia="en-US"/>
              </w:rPr>
            </w:pPr>
          </w:p>
        </w:tc>
        <w:tc>
          <w:tcPr>
            <w:tcW w:w="2960" w:type="dxa"/>
          </w:tcPr>
          <w:p>
            <w:pPr>
              <w:pStyle w:val="18"/>
              <w:spacing w:before="143"/>
              <w:ind w:left="565" w:right="552"/>
              <w:rPr>
                <w:sz w:val="18"/>
                <w:lang w:eastAsia="en-US"/>
              </w:rPr>
            </w:pPr>
            <w:r>
              <w:rPr>
                <w:spacing w:val="-2"/>
                <w:sz w:val="18"/>
                <w:lang w:eastAsia="en-US"/>
              </w:rPr>
              <w:t>竹林街市场</w:t>
            </w:r>
          </w:p>
        </w:tc>
        <w:tc>
          <w:tcPr>
            <w:tcW w:w="2960" w:type="dxa"/>
          </w:tcPr>
          <w:p>
            <w:pPr>
              <w:pStyle w:val="18"/>
              <w:spacing w:before="143"/>
              <w:ind w:left="561" w:right="555"/>
              <w:rPr>
                <w:sz w:val="18"/>
                <w:lang w:eastAsia="en-US"/>
              </w:rPr>
            </w:pPr>
            <w:r>
              <w:rPr>
                <w:spacing w:val="-2"/>
                <w:sz w:val="18"/>
                <w:lang w:eastAsia="en-US"/>
              </w:rPr>
              <w:t>梁子湖区太和居委会</w:t>
            </w:r>
          </w:p>
        </w:tc>
        <w:tc>
          <w:tcPr>
            <w:tcW w:w="1480" w:type="dxa"/>
          </w:tcPr>
          <w:p>
            <w:pPr>
              <w:pStyle w:val="18"/>
              <w:spacing w:before="135"/>
              <w:ind w:left="283" w:right="272"/>
              <w:rPr>
                <w:sz w:val="18"/>
                <w:lang w:eastAsia="en-US"/>
              </w:rPr>
            </w:pPr>
            <w:r>
              <w:rPr>
                <w:spacing w:val="-3"/>
                <w:sz w:val="18"/>
                <w:lang w:eastAsia="en-US"/>
              </w:rPr>
              <w:t>改造升级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01" w:hRule="atLeast"/>
        </w:trPr>
        <w:tc>
          <w:tcPr>
            <w:tcW w:w="832" w:type="dxa"/>
          </w:tcPr>
          <w:p>
            <w:pPr>
              <w:pStyle w:val="18"/>
              <w:spacing w:before="139"/>
              <w:ind w:left="172" w:right="172"/>
              <w:rPr>
                <w:rFonts w:ascii="Calibri"/>
                <w:sz w:val="18"/>
                <w:lang w:eastAsia="en-US"/>
              </w:rPr>
            </w:pPr>
            <w:r>
              <w:rPr>
                <w:rFonts w:ascii="Calibri"/>
                <w:spacing w:val="-5"/>
                <w:sz w:val="18"/>
                <w:lang w:eastAsia="en-US"/>
              </w:rPr>
              <w:t>41</w:t>
            </w:r>
          </w:p>
        </w:tc>
        <w:tc>
          <w:tcPr>
            <w:tcW w:w="844" w:type="dxa"/>
            <w:vMerge w:val="continue"/>
          </w:tcPr>
          <w:p>
            <w:pPr>
              <w:autoSpaceDE w:val="0"/>
              <w:autoSpaceDN w:val="0"/>
              <w:rPr>
                <w:kern w:val="0"/>
                <w:sz w:val="2"/>
                <w:szCs w:val="2"/>
                <w:lang w:eastAsia="en-US"/>
              </w:rPr>
            </w:pPr>
          </w:p>
        </w:tc>
        <w:tc>
          <w:tcPr>
            <w:tcW w:w="2960" w:type="dxa"/>
          </w:tcPr>
          <w:p>
            <w:pPr>
              <w:pStyle w:val="18"/>
              <w:spacing w:before="143"/>
              <w:ind w:left="564" w:right="555"/>
              <w:rPr>
                <w:sz w:val="18"/>
                <w:lang w:eastAsia="en-US"/>
              </w:rPr>
            </w:pPr>
            <w:r>
              <w:rPr>
                <w:spacing w:val="-2"/>
                <w:sz w:val="18"/>
                <w:lang w:eastAsia="en-US"/>
              </w:rPr>
              <w:t>沼山农贸市场</w:t>
            </w:r>
          </w:p>
        </w:tc>
        <w:tc>
          <w:tcPr>
            <w:tcW w:w="2960" w:type="dxa"/>
          </w:tcPr>
          <w:p>
            <w:pPr>
              <w:pStyle w:val="18"/>
              <w:spacing w:before="143"/>
              <w:ind w:left="561" w:right="555"/>
              <w:rPr>
                <w:sz w:val="18"/>
                <w:lang w:eastAsia="en-US"/>
              </w:rPr>
            </w:pPr>
            <w:r>
              <w:rPr>
                <w:spacing w:val="-2"/>
                <w:sz w:val="18"/>
                <w:lang w:eastAsia="en-US"/>
              </w:rPr>
              <w:t>梁子湖区沼山镇</w:t>
            </w:r>
          </w:p>
        </w:tc>
        <w:tc>
          <w:tcPr>
            <w:tcW w:w="1480" w:type="dxa"/>
          </w:tcPr>
          <w:p>
            <w:pPr>
              <w:pStyle w:val="18"/>
              <w:spacing w:before="135"/>
              <w:ind w:left="283" w:right="272"/>
              <w:rPr>
                <w:sz w:val="18"/>
                <w:lang w:eastAsia="en-US"/>
              </w:rPr>
            </w:pPr>
            <w:r>
              <w:rPr>
                <w:spacing w:val="-3"/>
                <w:sz w:val="18"/>
                <w:lang w:eastAsia="en-US"/>
              </w:rPr>
              <w:t>改造升级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98" w:hRule="atLeast"/>
        </w:trPr>
        <w:tc>
          <w:tcPr>
            <w:tcW w:w="832" w:type="dxa"/>
          </w:tcPr>
          <w:p>
            <w:pPr>
              <w:pStyle w:val="18"/>
              <w:spacing w:before="139"/>
              <w:ind w:left="172" w:right="172"/>
              <w:rPr>
                <w:rFonts w:ascii="Calibri"/>
                <w:sz w:val="18"/>
                <w:lang w:eastAsia="en-US"/>
              </w:rPr>
            </w:pPr>
            <w:r>
              <w:rPr>
                <w:rFonts w:ascii="Calibri"/>
                <w:spacing w:val="-5"/>
                <w:sz w:val="18"/>
                <w:lang w:eastAsia="en-US"/>
              </w:rPr>
              <w:t>42</w:t>
            </w:r>
          </w:p>
        </w:tc>
        <w:tc>
          <w:tcPr>
            <w:tcW w:w="844" w:type="dxa"/>
            <w:vMerge w:val="restart"/>
          </w:tcPr>
          <w:p>
            <w:pPr>
              <w:pStyle w:val="18"/>
              <w:jc w:val="left"/>
              <w:rPr>
                <w:sz w:val="18"/>
                <w:lang w:eastAsia="en-US"/>
              </w:rPr>
            </w:pPr>
          </w:p>
          <w:p>
            <w:pPr>
              <w:pStyle w:val="18"/>
              <w:jc w:val="left"/>
              <w:rPr>
                <w:sz w:val="18"/>
                <w:lang w:eastAsia="en-US"/>
              </w:rPr>
            </w:pPr>
          </w:p>
          <w:p>
            <w:pPr>
              <w:pStyle w:val="18"/>
              <w:spacing w:before="10"/>
              <w:jc w:val="left"/>
              <w:rPr>
                <w:sz w:val="14"/>
                <w:lang w:eastAsia="en-US"/>
              </w:rPr>
            </w:pPr>
          </w:p>
          <w:p>
            <w:pPr>
              <w:pStyle w:val="18"/>
              <w:ind w:left="151"/>
              <w:jc w:val="left"/>
              <w:rPr>
                <w:sz w:val="18"/>
                <w:lang w:eastAsia="en-US"/>
              </w:rPr>
            </w:pPr>
            <w:r>
              <w:rPr>
                <w:spacing w:val="-4"/>
                <w:sz w:val="18"/>
                <w:lang w:eastAsia="en-US"/>
              </w:rPr>
              <w:t>鄂城区</w:t>
            </w:r>
          </w:p>
        </w:tc>
        <w:tc>
          <w:tcPr>
            <w:tcW w:w="2960" w:type="dxa"/>
          </w:tcPr>
          <w:p>
            <w:pPr>
              <w:pStyle w:val="18"/>
              <w:spacing w:before="143"/>
              <w:ind w:left="564" w:right="555"/>
              <w:rPr>
                <w:sz w:val="18"/>
                <w:lang w:eastAsia="en-US"/>
              </w:rPr>
            </w:pPr>
            <w:r>
              <w:rPr>
                <w:spacing w:val="-3"/>
                <w:sz w:val="18"/>
                <w:lang w:eastAsia="en-US"/>
              </w:rPr>
              <w:t>周屴市场</w:t>
            </w:r>
          </w:p>
        </w:tc>
        <w:tc>
          <w:tcPr>
            <w:tcW w:w="2960" w:type="dxa"/>
          </w:tcPr>
          <w:p>
            <w:pPr>
              <w:pStyle w:val="18"/>
              <w:spacing w:before="143"/>
              <w:ind w:left="561" w:right="555"/>
              <w:rPr>
                <w:sz w:val="18"/>
                <w:lang w:eastAsia="en-US"/>
              </w:rPr>
            </w:pPr>
            <w:r>
              <w:rPr>
                <w:spacing w:val="-2"/>
                <w:sz w:val="18"/>
                <w:lang w:eastAsia="en-US"/>
              </w:rPr>
              <w:t>鄂城区周屴社区</w:t>
            </w:r>
          </w:p>
        </w:tc>
        <w:tc>
          <w:tcPr>
            <w:tcW w:w="1480" w:type="dxa"/>
          </w:tcPr>
          <w:p>
            <w:pPr>
              <w:pStyle w:val="18"/>
              <w:spacing w:before="143"/>
              <w:ind w:left="283" w:right="272"/>
              <w:rPr>
                <w:sz w:val="18"/>
                <w:lang w:eastAsia="en-US"/>
              </w:rPr>
            </w:pPr>
            <w:r>
              <w:rPr>
                <w:spacing w:val="-3"/>
                <w:sz w:val="18"/>
                <w:lang w:eastAsia="en-US"/>
              </w:rPr>
              <w:t>规划新建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01" w:hRule="atLeast"/>
        </w:trPr>
        <w:tc>
          <w:tcPr>
            <w:tcW w:w="832" w:type="dxa"/>
          </w:tcPr>
          <w:p>
            <w:pPr>
              <w:pStyle w:val="18"/>
              <w:spacing w:before="139"/>
              <w:ind w:left="172" w:right="172"/>
              <w:rPr>
                <w:rFonts w:ascii="Calibri"/>
                <w:sz w:val="18"/>
                <w:lang w:eastAsia="en-US"/>
              </w:rPr>
            </w:pPr>
            <w:r>
              <w:rPr>
                <w:rFonts w:ascii="Calibri"/>
                <w:spacing w:val="-5"/>
                <w:sz w:val="18"/>
                <w:lang w:eastAsia="en-US"/>
              </w:rPr>
              <w:t>43</w:t>
            </w:r>
          </w:p>
        </w:tc>
        <w:tc>
          <w:tcPr>
            <w:tcW w:w="844" w:type="dxa"/>
            <w:vMerge w:val="continue"/>
          </w:tcPr>
          <w:p>
            <w:pPr>
              <w:autoSpaceDE w:val="0"/>
              <w:autoSpaceDN w:val="0"/>
              <w:rPr>
                <w:kern w:val="0"/>
                <w:sz w:val="2"/>
                <w:szCs w:val="2"/>
                <w:lang w:eastAsia="en-US"/>
              </w:rPr>
            </w:pPr>
          </w:p>
        </w:tc>
        <w:tc>
          <w:tcPr>
            <w:tcW w:w="2960" w:type="dxa"/>
          </w:tcPr>
          <w:p>
            <w:pPr>
              <w:pStyle w:val="18"/>
              <w:spacing w:before="143"/>
              <w:ind w:left="564" w:right="555"/>
              <w:rPr>
                <w:sz w:val="18"/>
                <w:lang w:eastAsia="en-US"/>
              </w:rPr>
            </w:pPr>
            <w:r>
              <w:rPr>
                <w:spacing w:val="-3"/>
                <w:sz w:val="18"/>
                <w:lang w:eastAsia="en-US"/>
              </w:rPr>
              <w:t>城南市场</w:t>
            </w:r>
          </w:p>
        </w:tc>
        <w:tc>
          <w:tcPr>
            <w:tcW w:w="2960" w:type="dxa"/>
          </w:tcPr>
          <w:p>
            <w:pPr>
              <w:pStyle w:val="18"/>
              <w:spacing w:before="143"/>
              <w:ind w:left="561" w:right="555"/>
              <w:rPr>
                <w:sz w:val="18"/>
                <w:lang w:eastAsia="en-US"/>
              </w:rPr>
            </w:pPr>
            <w:r>
              <w:rPr>
                <w:spacing w:val="-2"/>
                <w:sz w:val="18"/>
                <w:lang w:eastAsia="en-US"/>
              </w:rPr>
              <w:t>鄂城区鄂州大道西侧</w:t>
            </w:r>
          </w:p>
        </w:tc>
        <w:tc>
          <w:tcPr>
            <w:tcW w:w="1480" w:type="dxa"/>
          </w:tcPr>
          <w:p>
            <w:pPr>
              <w:pStyle w:val="18"/>
              <w:spacing w:before="135"/>
              <w:ind w:left="283" w:right="272"/>
              <w:rPr>
                <w:sz w:val="18"/>
                <w:lang w:eastAsia="en-US"/>
              </w:rPr>
            </w:pPr>
            <w:r>
              <w:rPr>
                <w:spacing w:val="-3"/>
                <w:sz w:val="18"/>
                <w:lang w:eastAsia="en-US"/>
              </w:rPr>
              <w:t>规划新建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98" w:hRule="atLeast"/>
        </w:trPr>
        <w:tc>
          <w:tcPr>
            <w:tcW w:w="832" w:type="dxa"/>
          </w:tcPr>
          <w:p>
            <w:pPr>
              <w:pStyle w:val="18"/>
              <w:spacing w:before="140"/>
              <w:ind w:left="172" w:right="172"/>
              <w:rPr>
                <w:rFonts w:ascii="Calibri"/>
                <w:sz w:val="18"/>
                <w:lang w:eastAsia="en-US"/>
              </w:rPr>
            </w:pPr>
            <w:r>
              <w:rPr>
                <w:rFonts w:ascii="Calibri"/>
                <w:spacing w:val="-5"/>
                <w:sz w:val="18"/>
                <w:lang w:eastAsia="en-US"/>
              </w:rPr>
              <w:t>44</w:t>
            </w:r>
          </w:p>
        </w:tc>
        <w:tc>
          <w:tcPr>
            <w:tcW w:w="844" w:type="dxa"/>
            <w:vMerge w:val="continue"/>
          </w:tcPr>
          <w:p>
            <w:pPr>
              <w:autoSpaceDE w:val="0"/>
              <w:autoSpaceDN w:val="0"/>
              <w:rPr>
                <w:kern w:val="0"/>
                <w:sz w:val="2"/>
                <w:szCs w:val="2"/>
                <w:lang w:eastAsia="en-US"/>
              </w:rPr>
            </w:pPr>
          </w:p>
        </w:tc>
        <w:tc>
          <w:tcPr>
            <w:tcW w:w="2960" w:type="dxa"/>
          </w:tcPr>
          <w:p>
            <w:pPr>
              <w:pStyle w:val="18"/>
              <w:spacing w:before="143"/>
              <w:ind w:left="564" w:right="555"/>
              <w:rPr>
                <w:sz w:val="18"/>
                <w:lang w:eastAsia="en-US"/>
              </w:rPr>
            </w:pPr>
            <w:r>
              <w:rPr>
                <w:spacing w:val="-3"/>
                <w:sz w:val="18"/>
                <w:lang w:eastAsia="en-US"/>
              </w:rPr>
              <w:t>洪港市场</w:t>
            </w:r>
          </w:p>
        </w:tc>
        <w:tc>
          <w:tcPr>
            <w:tcW w:w="2960" w:type="dxa"/>
          </w:tcPr>
          <w:p>
            <w:pPr>
              <w:pStyle w:val="18"/>
              <w:spacing w:before="143"/>
              <w:ind w:left="561" w:right="555"/>
              <w:rPr>
                <w:sz w:val="18"/>
                <w:lang w:eastAsia="en-US"/>
              </w:rPr>
            </w:pPr>
            <w:r>
              <w:rPr>
                <w:spacing w:val="-2"/>
                <w:sz w:val="18"/>
                <w:lang w:eastAsia="en-US"/>
              </w:rPr>
              <w:t>鄂城区鄂州大道东侧</w:t>
            </w:r>
          </w:p>
        </w:tc>
        <w:tc>
          <w:tcPr>
            <w:tcW w:w="1480" w:type="dxa"/>
          </w:tcPr>
          <w:p>
            <w:pPr>
              <w:pStyle w:val="18"/>
              <w:spacing w:before="135"/>
              <w:ind w:left="283" w:right="272"/>
              <w:rPr>
                <w:sz w:val="18"/>
                <w:lang w:eastAsia="en-US"/>
              </w:rPr>
            </w:pPr>
            <w:r>
              <w:rPr>
                <w:spacing w:val="-3"/>
                <w:sz w:val="18"/>
                <w:lang w:eastAsia="en-US"/>
              </w:rPr>
              <w:t>规划新建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02" w:hRule="atLeast"/>
        </w:trPr>
        <w:tc>
          <w:tcPr>
            <w:tcW w:w="832" w:type="dxa"/>
          </w:tcPr>
          <w:p>
            <w:pPr>
              <w:pStyle w:val="18"/>
              <w:spacing w:before="140"/>
              <w:ind w:left="172" w:right="172"/>
              <w:rPr>
                <w:rFonts w:ascii="Calibri"/>
                <w:sz w:val="18"/>
                <w:lang w:eastAsia="en-US"/>
              </w:rPr>
            </w:pPr>
            <w:r>
              <w:rPr>
                <w:rFonts w:ascii="Calibri"/>
                <w:spacing w:val="-5"/>
                <w:sz w:val="18"/>
                <w:lang w:eastAsia="en-US"/>
              </w:rPr>
              <w:t>45</w:t>
            </w:r>
          </w:p>
        </w:tc>
        <w:tc>
          <w:tcPr>
            <w:tcW w:w="844" w:type="dxa"/>
            <w:vMerge w:val="restart"/>
          </w:tcPr>
          <w:p>
            <w:pPr>
              <w:pStyle w:val="18"/>
              <w:jc w:val="left"/>
              <w:rPr>
                <w:sz w:val="18"/>
                <w:lang w:eastAsia="en-US"/>
              </w:rPr>
            </w:pPr>
          </w:p>
          <w:p>
            <w:pPr>
              <w:pStyle w:val="18"/>
              <w:spacing w:before="9"/>
              <w:jc w:val="left"/>
              <w:rPr>
                <w:sz w:val="23"/>
                <w:lang w:eastAsia="en-US"/>
              </w:rPr>
            </w:pPr>
          </w:p>
          <w:p>
            <w:pPr>
              <w:pStyle w:val="18"/>
              <w:spacing w:before="1" w:line="249" w:lineRule="auto"/>
              <w:ind w:left="151" w:right="140" w:firstLine="88"/>
              <w:jc w:val="left"/>
              <w:rPr>
                <w:sz w:val="18"/>
                <w:lang w:eastAsia="en-US"/>
              </w:rPr>
            </w:pPr>
            <w:r>
              <w:rPr>
                <w:spacing w:val="-6"/>
                <w:sz w:val="18"/>
                <w:lang w:eastAsia="en-US"/>
              </w:rPr>
              <w:t>临空</w:t>
            </w:r>
            <w:r>
              <w:rPr>
                <w:spacing w:val="-4"/>
                <w:sz w:val="18"/>
                <w:lang w:eastAsia="en-US"/>
              </w:rPr>
              <w:t>经济区</w:t>
            </w:r>
          </w:p>
        </w:tc>
        <w:tc>
          <w:tcPr>
            <w:tcW w:w="2960" w:type="dxa"/>
          </w:tcPr>
          <w:p>
            <w:pPr>
              <w:pStyle w:val="18"/>
              <w:spacing w:before="143"/>
              <w:ind w:left="564" w:right="555"/>
              <w:rPr>
                <w:sz w:val="18"/>
                <w:lang w:eastAsia="en-US"/>
              </w:rPr>
            </w:pPr>
            <w:r>
              <w:rPr>
                <w:spacing w:val="-3"/>
                <w:sz w:val="18"/>
                <w:lang w:eastAsia="en-US"/>
              </w:rPr>
              <w:t>新庙市场</w:t>
            </w:r>
          </w:p>
        </w:tc>
        <w:tc>
          <w:tcPr>
            <w:tcW w:w="2960" w:type="dxa"/>
          </w:tcPr>
          <w:p>
            <w:pPr>
              <w:pStyle w:val="18"/>
              <w:spacing w:before="143"/>
              <w:ind w:left="565" w:right="555"/>
              <w:rPr>
                <w:sz w:val="18"/>
                <w:lang w:eastAsia="en-US"/>
              </w:rPr>
            </w:pPr>
            <w:r>
              <w:rPr>
                <w:spacing w:val="-2"/>
                <w:sz w:val="18"/>
                <w:lang w:eastAsia="en-US"/>
              </w:rPr>
              <w:t>临空区新庙镇</w:t>
            </w:r>
          </w:p>
        </w:tc>
        <w:tc>
          <w:tcPr>
            <w:tcW w:w="1480" w:type="dxa"/>
          </w:tcPr>
          <w:p>
            <w:pPr>
              <w:pStyle w:val="18"/>
              <w:spacing w:before="135"/>
              <w:ind w:right="367"/>
              <w:jc w:val="right"/>
              <w:rPr>
                <w:sz w:val="18"/>
                <w:lang w:eastAsia="en-US"/>
              </w:rPr>
            </w:pPr>
            <w:r>
              <w:rPr>
                <w:spacing w:val="-3"/>
                <w:sz w:val="18"/>
                <w:lang w:eastAsia="en-US"/>
              </w:rPr>
              <w:t>规划新建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98" w:hRule="atLeast"/>
        </w:trPr>
        <w:tc>
          <w:tcPr>
            <w:tcW w:w="832" w:type="dxa"/>
          </w:tcPr>
          <w:p>
            <w:pPr>
              <w:pStyle w:val="18"/>
              <w:spacing w:before="140"/>
              <w:ind w:left="172" w:right="172"/>
              <w:rPr>
                <w:rFonts w:ascii="Calibri"/>
                <w:sz w:val="18"/>
                <w:lang w:eastAsia="en-US"/>
              </w:rPr>
            </w:pPr>
            <w:r>
              <w:rPr>
                <w:rFonts w:ascii="Calibri"/>
                <w:spacing w:val="-5"/>
                <w:sz w:val="18"/>
                <w:lang w:eastAsia="en-US"/>
              </w:rPr>
              <w:t>46</w:t>
            </w:r>
          </w:p>
        </w:tc>
        <w:tc>
          <w:tcPr>
            <w:tcW w:w="844" w:type="dxa"/>
            <w:vMerge w:val="continue"/>
          </w:tcPr>
          <w:p>
            <w:pPr>
              <w:autoSpaceDE w:val="0"/>
              <w:autoSpaceDN w:val="0"/>
              <w:rPr>
                <w:kern w:val="0"/>
                <w:sz w:val="2"/>
                <w:szCs w:val="2"/>
                <w:lang w:eastAsia="en-US"/>
              </w:rPr>
            </w:pPr>
          </w:p>
        </w:tc>
        <w:tc>
          <w:tcPr>
            <w:tcW w:w="2960" w:type="dxa"/>
          </w:tcPr>
          <w:p>
            <w:pPr>
              <w:pStyle w:val="18"/>
              <w:spacing w:before="143"/>
              <w:ind w:left="564" w:right="555"/>
              <w:rPr>
                <w:sz w:val="18"/>
                <w:lang w:eastAsia="en-US"/>
              </w:rPr>
            </w:pPr>
            <w:r>
              <w:rPr>
                <w:spacing w:val="-3"/>
                <w:sz w:val="18"/>
                <w:lang w:eastAsia="en-US"/>
              </w:rPr>
              <w:t>燕矶市场</w:t>
            </w:r>
          </w:p>
        </w:tc>
        <w:tc>
          <w:tcPr>
            <w:tcW w:w="2960" w:type="dxa"/>
          </w:tcPr>
          <w:p>
            <w:pPr>
              <w:pStyle w:val="18"/>
              <w:spacing w:before="143"/>
              <w:ind w:left="561" w:right="555"/>
              <w:rPr>
                <w:sz w:val="18"/>
                <w:lang w:eastAsia="en-US"/>
              </w:rPr>
            </w:pPr>
            <w:r>
              <w:rPr>
                <w:spacing w:val="-2"/>
                <w:sz w:val="18"/>
                <w:lang w:eastAsia="en-US"/>
              </w:rPr>
              <w:t>临空区燕矶安置小区</w:t>
            </w:r>
          </w:p>
        </w:tc>
        <w:tc>
          <w:tcPr>
            <w:tcW w:w="1480" w:type="dxa"/>
          </w:tcPr>
          <w:p>
            <w:pPr>
              <w:pStyle w:val="18"/>
              <w:spacing w:before="135"/>
              <w:ind w:right="367"/>
              <w:jc w:val="right"/>
              <w:rPr>
                <w:sz w:val="18"/>
                <w:lang w:eastAsia="en-US"/>
              </w:rPr>
            </w:pPr>
            <w:r>
              <w:rPr>
                <w:spacing w:val="-3"/>
                <w:sz w:val="18"/>
                <w:lang w:eastAsia="en-US"/>
              </w:rPr>
              <w:t>规划新建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02" w:hRule="atLeast"/>
        </w:trPr>
        <w:tc>
          <w:tcPr>
            <w:tcW w:w="832" w:type="dxa"/>
          </w:tcPr>
          <w:p>
            <w:pPr>
              <w:pStyle w:val="18"/>
              <w:spacing w:before="139"/>
              <w:ind w:left="172" w:right="172"/>
              <w:rPr>
                <w:rFonts w:ascii="Calibri"/>
                <w:sz w:val="18"/>
                <w:lang w:eastAsia="en-US"/>
              </w:rPr>
            </w:pPr>
            <w:r>
              <w:rPr>
                <w:rFonts w:ascii="Calibri"/>
                <w:spacing w:val="-5"/>
                <w:sz w:val="18"/>
                <w:lang w:eastAsia="en-US"/>
              </w:rPr>
              <w:t>47</w:t>
            </w:r>
          </w:p>
        </w:tc>
        <w:tc>
          <w:tcPr>
            <w:tcW w:w="844" w:type="dxa"/>
            <w:vMerge w:val="continue"/>
          </w:tcPr>
          <w:p>
            <w:pPr>
              <w:autoSpaceDE w:val="0"/>
              <w:autoSpaceDN w:val="0"/>
              <w:rPr>
                <w:kern w:val="0"/>
                <w:sz w:val="2"/>
                <w:szCs w:val="2"/>
                <w:lang w:eastAsia="en-US"/>
              </w:rPr>
            </w:pPr>
          </w:p>
        </w:tc>
        <w:tc>
          <w:tcPr>
            <w:tcW w:w="2960" w:type="dxa"/>
          </w:tcPr>
          <w:p>
            <w:pPr>
              <w:pStyle w:val="18"/>
              <w:spacing w:before="143"/>
              <w:ind w:left="564" w:right="555"/>
              <w:rPr>
                <w:sz w:val="18"/>
                <w:lang w:eastAsia="en-US"/>
              </w:rPr>
            </w:pPr>
            <w:r>
              <w:rPr>
                <w:spacing w:val="-3"/>
                <w:sz w:val="18"/>
                <w:lang w:eastAsia="en-US"/>
              </w:rPr>
              <w:t>杨叶市场</w:t>
            </w:r>
          </w:p>
        </w:tc>
        <w:tc>
          <w:tcPr>
            <w:tcW w:w="2960" w:type="dxa"/>
          </w:tcPr>
          <w:p>
            <w:pPr>
              <w:pStyle w:val="18"/>
              <w:spacing w:before="143"/>
              <w:ind w:left="565" w:right="555"/>
              <w:rPr>
                <w:sz w:val="18"/>
                <w:lang w:eastAsia="en-US"/>
              </w:rPr>
            </w:pPr>
            <w:r>
              <w:rPr>
                <w:spacing w:val="-2"/>
                <w:sz w:val="18"/>
                <w:lang w:eastAsia="en-US"/>
              </w:rPr>
              <w:t>杨叶安置小区</w:t>
            </w:r>
          </w:p>
        </w:tc>
        <w:tc>
          <w:tcPr>
            <w:tcW w:w="1480" w:type="dxa"/>
          </w:tcPr>
          <w:p>
            <w:pPr>
              <w:pStyle w:val="18"/>
              <w:spacing w:before="135"/>
              <w:ind w:right="367"/>
              <w:jc w:val="right"/>
              <w:rPr>
                <w:sz w:val="18"/>
                <w:lang w:eastAsia="en-US"/>
              </w:rPr>
            </w:pPr>
            <w:r>
              <w:rPr>
                <w:spacing w:val="-3"/>
                <w:sz w:val="18"/>
                <w:lang w:eastAsia="en-US"/>
              </w:rPr>
              <w:t>规划新建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97" w:hRule="atLeast"/>
        </w:trPr>
        <w:tc>
          <w:tcPr>
            <w:tcW w:w="832" w:type="dxa"/>
          </w:tcPr>
          <w:p>
            <w:pPr>
              <w:pStyle w:val="18"/>
              <w:spacing w:before="139"/>
              <w:ind w:left="172" w:right="172"/>
              <w:rPr>
                <w:rFonts w:ascii="Calibri"/>
                <w:sz w:val="18"/>
                <w:lang w:eastAsia="en-US"/>
              </w:rPr>
            </w:pPr>
            <w:r>
              <w:rPr>
                <w:rFonts w:ascii="Calibri"/>
                <w:spacing w:val="-5"/>
                <w:sz w:val="18"/>
                <w:lang w:eastAsia="en-US"/>
              </w:rPr>
              <w:t>48</w:t>
            </w:r>
          </w:p>
        </w:tc>
        <w:tc>
          <w:tcPr>
            <w:tcW w:w="844" w:type="dxa"/>
            <w:vMerge w:val="restart"/>
          </w:tcPr>
          <w:p>
            <w:pPr>
              <w:pStyle w:val="18"/>
              <w:jc w:val="left"/>
              <w:rPr>
                <w:sz w:val="18"/>
                <w:lang w:eastAsia="en-US"/>
              </w:rPr>
            </w:pPr>
          </w:p>
          <w:p>
            <w:pPr>
              <w:pStyle w:val="18"/>
              <w:spacing w:before="1"/>
              <w:jc w:val="left"/>
              <w:rPr>
                <w:sz w:val="13"/>
                <w:lang w:eastAsia="en-US"/>
              </w:rPr>
            </w:pPr>
          </w:p>
          <w:p>
            <w:pPr>
              <w:pStyle w:val="18"/>
              <w:spacing w:before="1"/>
              <w:ind w:left="151"/>
              <w:jc w:val="left"/>
              <w:rPr>
                <w:sz w:val="18"/>
                <w:lang w:eastAsia="en-US"/>
              </w:rPr>
            </w:pPr>
            <w:r>
              <w:rPr>
                <w:spacing w:val="-4"/>
                <w:sz w:val="18"/>
                <w:lang w:eastAsia="en-US"/>
              </w:rPr>
              <w:t>华容区</w:t>
            </w:r>
          </w:p>
        </w:tc>
        <w:tc>
          <w:tcPr>
            <w:tcW w:w="2960" w:type="dxa"/>
          </w:tcPr>
          <w:p>
            <w:pPr>
              <w:pStyle w:val="18"/>
              <w:spacing w:before="143"/>
              <w:ind w:left="565" w:right="552"/>
              <w:rPr>
                <w:sz w:val="18"/>
                <w:lang w:eastAsia="en-US"/>
              </w:rPr>
            </w:pPr>
            <w:r>
              <w:rPr>
                <w:spacing w:val="-2"/>
                <w:sz w:val="18"/>
                <w:lang w:eastAsia="en-US"/>
              </w:rPr>
              <w:t>蒲团乡市场</w:t>
            </w:r>
          </w:p>
        </w:tc>
        <w:tc>
          <w:tcPr>
            <w:tcW w:w="2960" w:type="dxa"/>
          </w:tcPr>
          <w:p>
            <w:pPr>
              <w:pStyle w:val="18"/>
              <w:spacing w:before="143"/>
              <w:ind w:left="565" w:right="555"/>
              <w:rPr>
                <w:sz w:val="18"/>
                <w:lang w:eastAsia="en-US"/>
              </w:rPr>
            </w:pPr>
            <w:r>
              <w:rPr>
                <w:spacing w:val="-2"/>
                <w:sz w:val="18"/>
                <w:lang w:eastAsia="en-US"/>
              </w:rPr>
              <w:t>华容区蒲团乡</w:t>
            </w:r>
          </w:p>
        </w:tc>
        <w:tc>
          <w:tcPr>
            <w:tcW w:w="1480" w:type="dxa"/>
          </w:tcPr>
          <w:p>
            <w:pPr>
              <w:pStyle w:val="18"/>
              <w:spacing w:before="135"/>
              <w:ind w:right="367"/>
              <w:jc w:val="right"/>
              <w:rPr>
                <w:sz w:val="18"/>
                <w:lang w:eastAsia="en-US"/>
              </w:rPr>
            </w:pPr>
            <w:r>
              <w:rPr>
                <w:spacing w:val="-3"/>
                <w:sz w:val="18"/>
                <w:lang w:eastAsia="en-US"/>
              </w:rPr>
              <w:t>规划新建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01" w:hRule="atLeast"/>
        </w:trPr>
        <w:tc>
          <w:tcPr>
            <w:tcW w:w="832" w:type="dxa"/>
          </w:tcPr>
          <w:p>
            <w:pPr>
              <w:pStyle w:val="18"/>
              <w:spacing w:before="139"/>
              <w:ind w:left="172" w:right="172"/>
              <w:rPr>
                <w:rFonts w:ascii="Calibri"/>
                <w:sz w:val="18"/>
                <w:lang w:eastAsia="en-US"/>
              </w:rPr>
            </w:pPr>
            <w:r>
              <w:rPr>
                <w:rFonts w:ascii="Calibri"/>
                <w:spacing w:val="-5"/>
                <w:sz w:val="18"/>
                <w:lang w:eastAsia="en-US"/>
              </w:rPr>
              <w:t>49</w:t>
            </w:r>
          </w:p>
        </w:tc>
        <w:tc>
          <w:tcPr>
            <w:tcW w:w="844" w:type="dxa"/>
            <w:vMerge w:val="continue"/>
          </w:tcPr>
          <w:p>
            <w:pPr>
              <w:autoSpaceDE w:val="0"/>
              <w:autoSpaceDN w:val="0"/>
              <w:rPr>
                <w:kern w:val="0"/>
                <w:sz w:val="2"/>
                <w:szCs w:val="2"/>
                <w:lang w:eastAsia="en-US"/>
              </w:rPr>
            </w:pPr>
          </w:p>
        </w:tc>
        <w:tc>
          <w:tcPr>
            <w:tcW w:w="2960" w:type="dxa"/>
          </w:tcPr>
          <w:p>
            <w:pPr>
              <w:pStyle w:val="18"/>
              <w:spacing w:before="143"/>
              <w:ind w:left="565" w:right="552"/>
              <w:rPr>
                <w:sz w:val="18"/>
                <w:lang w:eastAsia="en-US"/>
              </w:rPr>
            </w:pPr>
            <w:r>
              <w:rPr>
                <w:spacing w:val="-2"/>
                <w:sz w:val="18"/>
                <w:lang w:eastAsia="en-US"/>
              </w:rPr>
              <w:t>临江乡市场</w:t>
            </w:r>
          </w:p>
        </w:tc>
        <w:tc>
          <w:tcPr>
            <w:tcW w:w="2960" w:type="dxa"/>
          </w:tcPr>
          <w:p>
            <w:pPr>
              <w:pStyle w:val="18"/>
              <w:spacing w:before="143"/>
              <w:ind w:left="565" w:right="555"/>
              <w:rPr>
                <w:sz w:val="18"/>
                <w:lang w:eastAsia="en-US"/>
              </w:rPr>
            </w:pPr>
            <w:r>
              <w:rPr>
                <w:spacing w:val="-2"/>
                <w:sz w:val="18"/>
                <w:lang w:eastAsia="en-US"/>
              </w:rPr>
              <w:t>华容区临江乡</w:t>
            </w:r>
          </w:p>
        </w:tc>
        <w:tc>
          <w:tcPr>
            <w:tcW w:w="1480" w:type="dxa"/>
          </w:tcPr>
          <w:p>
            <w:pPr>
              <w:pStyle w:val="18"/>
              <w:spacing w:before="135"/>
              <w:ind w:right="367"/>
              <w:jc w:val="right"/>
              <w:rPr>
                <w:sz w:val="18"/>
                <w:lang w:eastAsia="en-US"/>
              </w:rPr>
            </w:pPr>
            <w:r>
              <w:rPr>
                <w:spacing w:val="-3"/>
                <w:sz w:val="18"/>
                <w:lang w:eastAsia="en-US"/>
              </w:rPr>
              <w:t>规划新建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98" w:hRule="atLeast"/>
        </w:trPr>
        <w:tc>
          <w:tcPr>
            <w:tcW w:w="832" w:type="dxa"/>
          </w:tcPr>
          <w:p>
            <w:pPr>
              <w:pStyle w:val="18"/>
              <w:spacing w:before="139"/>
              <w:ind w:left="172" w:right="172"/>
              <w:rPr>
                <w:rFonts w:ascii="Calibri"/>
                <w:sz w:val="18"/>
                <w:lang w:eastAsia="en-US"/>
              </w:rPr>
            </w:pPr>
            <w:r>
              <w:rPr>
                <w:rFonts w:ascii="Calibri"/>
                <w:spacing w:val="-5"/>
                <w:sz w:val="18"/>
                <w:lang w:eastAsia="en-US"/>
              </w:rPr>
              <w:t>50</w:t>
            </w:r>
          </w:p>
        </w:tc>
        <w:tc>
          <w:tcPr>
            <w:tcW w:w="844" w:type="dxa"/>
          </w:tcPr>
          <w:p>
            <w:pPr>
              <w:pStyle w:val="18"/>
              <w:spacing w:line="240" w:lineRule="atLeast"/>
              <w:ind w:left="151" w:right="140" w:firstLine="88"/>
              <w:jc w:val="left"/>
              <w:rPr>
                <w:sz w:val="18"/>
                <w:lang w:eastAsia="en-US"/>
              </w:rPr>
            </w:pPr>
            <w:r>
              <w:rPr>
                <w:spacing w:val="-6"/>
                <w:sz w:val="18"/>
                <w:lang w:eastAsia="en-US"/>
              </w:rPr>
              <w:t>葛店</w:t>
            </w:r>
            <w:r>
              <w:rPr>
                <w:spacing w:val="-4"/>
                <w:sz w:val="18"/>
                <w:lang w:eastAsia="en-US"/>
              </w:rPr>
              <w:t>开发区</w:t>
            </w:r>
          </w:p>
        </w:tc>
        <w:tc>
          <w:tcPr>
            <w:tcW w:w="2960" w:type="dxa"/>
          </w:tcPr>
          <w:p>
            <w:pPr>
              <w:pStyle w:val="18"/>
              <w:spacing w:before="143"/>
              <w:ind w:left="564" w:right="555"/>
              <w:rPr>
                <w:sz w:val="18"/>
                <w:lang w:eastAsia="en-US"/>
              </w:rPr>
            </w:pPr>
            <w:r>
              <w:rPr>
                <w:spacing w:val="-2"/>
                <w:sz w:val="18"/>
                <w:lang w:eastAsia="en-US"/>
              </w:rPr>
              <w:t>葛店正街市场</w:t>
            </w:r>
          </w:p>
        </w:tc>
        <w:tc>
          <w:tcPr>
            <w:tcW w:w="2960" w:type="dxa"/>
          </w:tcPr>
          <w:p>
            <w:pPr>
              <w:pStyle w:val="18"/>
              <w:spacing w:before="143"/>
              <w:ind w:left="561" w:right="555"/>
              <w:rPr>
                <w:sz w:val="18"/>
                <w:lang w:eastAsia="en-US"/>
              </w:rPr>
            </w:pPr>
            <w:r>
              <w:rPr>
                <w:spacing w:val="-2"/>
                <w:sz w:val="18"/>
                <w:lang w:eastAsia="en-US"/>
              </w:rPr>
              <w:t>葛店开发区葛店正街</w:t>
            </w:r>
          </w:p>
        </w:tc>
        <w:tc>
          <w:tcPr>
            <w:tcW w:w="1480" w:type="dxa"/>
          </w:tcPr>
          <w:p>
            <w:pPr>
              <w:pStyle w:val="18"/>
              <w:spacing w:before="135"/>
              <w:ind w:right="367"/>
              <w:jc w:val="right"/>
              <w:rPr>
                <w:sz w:val="18"/>
                <w:lang w:eastAsia="en-US"/>
              </w:rPr>
            </w:pPr>
            <w:r>
              <w:rPr>
                <w:spacing w:val="-3"/>
                <w:sz w:val="18"/>
                <w:lang w:eastAsia="en-US"/>
              </w:rPr>
              <w:t>规划新建</w:t>
            </w:r>
          </w:p>
        </w:tc>
      </w:tr>
    </w:tbl>
    <w:p>
      <w:pPr>
        <w:spacing w:line="360" w:lineRule="auto"/>
        <w:ind w:firstLine="560" w:firstLineChars="200"/>
        <w:rPr>
          <w:rFonts w:ascii="微软雅黑" w:hAnsi="微软雅黑" w:eastAsia="微软雅黑"/>
          <w:color w:val="0D0D0D" w:themeColor="text1" w:themeTint="F2"/>
          <w:sz w:val="28"/>
          <w:szCs w:val="28"/>
          <w14:textFill>
            <w14:solidFill>
              <w14:schemeClr w14:val="tx1">
                <w14:lumMod w14:val="95000"/>
                <w14:lumOff w14:val="5000"/>
              </w14:schemeClr>
            </w14:solidFill>
          </w14:textFill>
        </w:rPr>
      </w:pPr>
    </w:p>
    <w:p>
      <w:pPr>
        <w:spacing w:line="360" w:lineRule="auto"/>
        <w:rPr>
          <w:rFonts w:ascii="微软雅黑" w:hAnsi="微软雅黑" w:eastAsia="微软雅黑"/>
          <w:b/>
          <w:color w:val="0D0D0D" w:themeColor="text1" w:themeTint="F2"/>
          <w:sz w:val="28"/>
          <w:szCs w:val="28"/>
          <w14:textFill>
            <w14:solidFill>
              <w14:schemeClr w14:val="tx1">
                <w14:lumMod w14:val="95000"/>
                <w14:lumOff w14:val="5000"/>
              </w14:schemeClr>
            </w14:solidFill>
          </w14:textFill>
        </w:rPr>
      </w:pPr>
      <w:r>
        <w:rPr>
          <w:rFonts w:hint="eastAsia" w:ascii="微软雅黑" w:hAnsi="微软雅黑" w:eastAsia="微软雅黑"/>
          <w:b/>
          <w:color w:val="0D0D0D" w:themeColor="text1" w:themeTint="F2"/>
          <w:sz w:val="28"/>
          <w:szCs w:val="28"/>
          <w14:textFill>
            <w14:solidFill>
              <w14:schemeClr w14:val="tx1">
                <w14:lumMod w14:val="95000"/>
                <w14:lumOff w14:val="5000"/>
              </w14:schemeClr>
            </w14:solidFill>
          </w14:textFill>
        </w:rPr>
        <w:t>8、商贸物流类设施规划</w:t>
      </w:r>
    </w:p>
    <w:p>
      <w:pPr>
        <w:spacing w:line="360" w:lineRule="auto"/>
        <w:ind w:firstLine="480" w:firstLineChars="200"/>
        <w:rPr>
          <w:rFonts w:ascii="微软雅黑" w:hAnsi="微软雅黑" w:eastAsia="微软雅黑"/>
          <w:color w:val="0D0D0D" w:themeColor="text1" w:themeTint="F2"/>
          <w:sz w:val="24"/>
          <w:szCs w:val="28"/>
          <w14:textFill>
            <w14:solidFill>
              <w14:schemeClr w14:val="tx1">
                <w14:lumMod w14:val="95000"/>
                <w14:lumOff w14:val="5000"/>
              </w14:schemeClr>
            </w14:solidFill>
          </w14:textFill>
        </w:rPr>
      </w:pPr>
      <w:r>
        <w:rPr>
          <w:rFonts w:hint="eastAsia" w:ascii="微软雅黑" w:hAnsi="微软雅黑" w:eastAsia="微软雅黑"/>
          <w:color w:val="0D0D0D" w:themeColor="text1" w:themeTint="F2"/>
          <w:sz w:val="24"/>
          <w:szCs w:val="28"/>
          <w14:textFill>
            <w14:solidFill>
              <w14:schemeClr w14:val="tx1">
                <w14:lumMod w14:val="95000"/>
                <w14:lumOff w14:val="5000"/>
              </w14:schemeClr>
            </w14:solidFill>
          </w14:textFill>
        </w:rPr>
        <w:t>按照“枢纽引领、轴带集聚、节点覆盖”的空间布局思路，充分发挥湖北国际物流核心枢纽、三江港、武九铁路、武鄂高速等“四路协同、米字互通”的国际国内物流大通道优势。构建“一核引领、两区驱动、多点支撑”的物流节点体系新格局。</w:t>
      </w:r>
    </w:p>
    <w:p>
      <w:pPr>
        <w:spacing w:line="360" w:lineRule="auto"/>
        <w:rPr>
          <w:rFonts w:ascii="Microsoft JhengHei" w:eastAsia="Microsoft JhengHei"/>
          <w:b/>
          <w:sz w:val="28"/>
        </w:rPr>
      </w:pPr>
      <w:r>
        <w:rPr>
          <w:rFonts w:hint="eastAsia" w:ascii="微软雅黑" w:hAnsi="微软雅黑" w:eastAsia="微软雅黑"/>
          <w:color w:val="0D0D0D" w:themeColor="text1" w:themeTint="F2"/>
          <w:sz w:val="28"/>
          <w:szCs w:val="28"/>
          <w14:textFill>
            <w14:solidFill>
              <w14:schemeClr w14:val="tx1">
                <w14:lumMod w14:val="95000"/>
                <w14:lumOff w14:val="5000"/>
              </w14:schemeClr>
            </w14:solidFill>
          </w14:textFill>
        </w:rPr>
        <w:t>9</w:t>
      </w:r>
      <w:r>
        <w:rPr>
          <w:rFonts w:ascii="微软雅黑" w:hAnsi="微软雅黑" w:eastAsia="微软雅黑"/>
          <w:color w:val="0D0D0D" w:themeColor="text1" w:themeTint="F2"/>
          <w:sz w:val="28"/>
          <w:szCs w:val="28"/>
          <w14:textFill>
            <w14:solidFill>
              <w14:schemeClr w14:val="tx1">
                <w14:lumMod w14:val="95000"/>
                <w14:lumOff w14:val="5000"/>
              </w14:schemeClr>
            </w14:solidFill>
          </w14:textFill>
        </w:rPr>
        <w:t>、其他类型商业网点规划</w:t>
      </w:r>
    </w:p>
    <w:p>
      <w:pPr>
        <w:pStyle w:val="3"/>
        <w:spacing w:before="70"/>
      </w:pPr>
      <w:r>
        <w:rPr>
          <w:rFonts w:hint="eastAsia" w:ascii="Calibri"/>
        </w:rPr>
        <w:t>（1）</w:t>
      </w:r>
      <w:r>
        <w:rPr>
          <w:spacing w:val="-2"/>
        </w:rPr>
        <w:t>大型零售商业网点</w:t>
      </w:r>
    </w:p>
    <w:p>
      <w:pPr>
        <w:pStyle w:val="4"/>
        <w:spacing w:before="106" w:line="364" w:lineRule="auto"/>
        <w:ind w:left="220" w:right="202" w:firstLine="480"/>
        <w:rPr>
          <w:rFonts w:ascii="微软雅黑" w:hAnsi="微软雅黑" w:eastAsia="微软雅黑"/>
          <w:color w:val="0D0D0D" w:themeColor="text1" w:themeTint="F2"/>
          <w:sz w:val="24"/>
          <w:szCs w:val="28"/>
          <w14:textFill>
            <w14:solidFill>
              <w14:schemeClr w14:val="tx1">
                <w14:lumMod w14:val="95000"/>
                <w14:lumOff w14:val="5000"/>
              </w14:schemeClr>
            </w14:solidFill>
          </w14:textFill>
        </w:rPr>
      </w:pPr>
      <w:r>
        <w:rPr>
          <w:rFonts w:ascii="微软雅黑" w:hAnsi="微软雅黑" w:eastAsia="微软雅黑"/>
          <w:color w:val="0D0D0D" w:themeColor="text1" w:themeTint="F2"/>
          <w:sz w:val="24"/>
          <w:szCs w:val="28"/>
          <w14:textFill>
            <w14:solidFill>
              <w14:schemeClr w14:val="tx1">
                <w14:lumMod w14:val="95000"/>
                <w14:lumOff w14:val="5000"/>
              </w14:schemeClr>
            </w14:solidFill>
          </w14:textFill>
        </w:rPr>
        <w:t>按照科学预测、品质提升、布局均衡、多层次、可落地的原则，结合实际情况，新建大型零售商业网点优先设置在市级商业中心、区级商业中心和其他确需建设的区域，老城区区域原则上仅对现有大型零售商业网点进行改造提升。</w:t>
      </w:r>
    </w:p>
    <w:p>
      <w:pPr>
        <w:spacing w:before="25"/>
        <w:ind w:left="3421"/>
      </w:pPr>
      <w:r>
        <w:rPr>
          <w:spacing w:val="-5"/>
        </w:rPr>
        <w:t>表 大型零售网点规划指引一览表</w:t>
      </w:r>
    </w:p>
    <w:p>
      <w:pPr>
        <w:pStyle w:val="4"/>
        <w:spacing w:before="6"/>
        <w:rPr>
          <w:sz w:val="7"/>
        </w:rPr>
      </w:pPr>
    </w:p>
    <w:tbl>
      <w:tblPr>
        <w:tblStyle w:val="17"/>
        <w:tblW w:w="8931" w:type="dxa"/>
        <w:tblInd w:w="-27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18"/>
        <w:gridCol w:w="1418"/>
        <w:gridCol w:w="1276"/>
        <w:gridCol w:w="2693"/>
        <w:gridCol w:w="21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3" w:hRule="atLeast"/>
        </w:trPr>
        <w:tc>
          <w:tcPr>
            <w:tcW w:w="1418" w:type="dxa"/>
          </w:tcPr>
          <w:p>
            <w:pPr>
              <w:pStyle w:val="18"/>
              <w:spacing w:before="190"/>
              <w:ind w:left="105" w:right="105"/>
              <w:rPr>
                <w:rFonts w:ascii="Microsoft JhengHei" w:eastAsia="Microsoft JhengHei"/>
                <w:b/>
                <w:lang w:eastAsia="en-US"/>
              </w:rPr>
            </w:pPr>
            <w:r>
              <w:rPr>
                <w:rFonts w:ascii="Microsoft JhengHei" w:eastAsia="Microsoft JhengHei"/>
                <w:b/>
                <w:spacing w:val="-5"/>
                <w:lang w:eastAsia="en-US"/>
              </w:rPr>
              <w:t>类型</w:t>
            </w:r>
          </w:p>
        </w:tc>
        <w:tc>
          <w:tcPr>
            <w:tcW w:w="1418" w:type="dxa"/>
          </w:tcPr>
          <w:p>
            <w:pPr>
              <w:pStyle w:val="18"/>
              <w:spacing w:before="190"/>
              <w:ind w:left="88" w:right="85"/>
              <w:rPr>
                <w:rFonts w:ascii="Microsoft JhengHei" w:eastAsia="Microsoft JhengHei"/>
                <w:b/>
                <w:lang w:eastAsia="en-US"/>
              </w:rPr>
            </w:pPr>
            <w:r>
              <w:rPr>
                <w:rFonts w:ascii="Microsoft JhengHei" w:eastAsia="Microsoft JhengHei"/>
                <w:b/>
                <w:spacing w:val="-3"/>
                <w:lang w:eastAsia="en-US"/>
              </w:rPr>
              <w:t>服务规模</w:t>
            </w:r>
          </w:p>
        </w:tc>
        <w:tc>
          <w:tcPr>
            <w:tcW w:w="1276" w:type="dxa"/>
          </w:tcPr>
          <w:p>
            <w:pPr>
              <w:pStyle w:val="18"/>
              <w:spacing w:before="190"/>
              <w:ind w:left="179" w:right="179"/>
              <w:rPr>
                <w:rFonts w:ascii="Microsoft JhengHei" w:eastAsia="Microsoft JhengHei"/>
                <w:b/>
                <w:lang w:eastAsia="en-US"/>
              </w:rPr>
            </w:pPr>
            <w:r>
              <w:rPr>
                <w:rFonts w:ascii="Microsoft JhengHei" w:eastAsia="Microsoft JhengHei"/>
                <w:b/>
                <w:spacing w:val="-3"/>
                <w:lang w:eastAsia="en-US"/>
              </w:rPr>
              <w:t>建设规模</w:t>
            </w:r>
          </w:p>
        </w:tc>
        <w:tc>
          <w:tcPr>
            <w:tcW w:w="2693" w:type="dxa"/>
          </w:tcPr>
          <w:p>
            <w:pPr>
              <w:pStyle w:val="18"/>
              <w:spacing w:before="190"/>
              <w:ind w:left="380" w:right="380"/>
              <w:rPr>
                <w:rFonts w:ascii="Microsoft JhengHei" w:eastAsia="Microsoft JhengHei"/>
                <w:b/>
                <w:lang w:eastAsia="en-US"/>
              </w:rPr>
            </w:pPr>
            <w:r>
              <w:rPr>
                <w:rFonts w:ascii="Microsoft JhengHei" w:eastAsia="Microsoft JhengHei"/>
                <w:b/>
                <w:spacing w:val="-3"/>
                <w:lang w:eastAsia="en-US"/>
              </w:rPr>
              <w:t>业态引导</w:t>
            </w:r>
          </w:p>
        </w:tc>
        <w:tc>
          <w:tcPr>
            <w:tcW w:w="2126" w:type="dxa"/>
          </w:tcPr>
          <w:p>
            <w:pPr>
              <w:pStyle w:val="18"/>
              <w:spacing w:before="190"/>
              <w:ind w:left="195" w:right="196"/>
              <w:rPr>
                <w:rFonts w:ascii="Microsoft JhengHei" w:eastAsia="Microsoft JhengHei"/>
                <w:b/>
                <w:lang w:eastAsia="en-US"/>
              </w:rPr>
            </w:pPr>
            <w:r>
              <w:rPr>
                <w:rFonts w:ascii="Microsoft JhengHei" w:eastAsia="Microsoft JhengHei"/>
                <w:b/>
                <w:spacing w:val="-3"/>
                <w:lang w:eastAsia="en-US"/>
              </w:rPr>
              <w:t>配置区域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4" w:hRule="atLeast"/>
        </w:trPr>
        <w:tc>
          <w:tcPr>
            <w:tcW w:w="1418" w:type="dxa"/>
          </w:tcPr>
          <w:p>
            <w:pPr>
              <w:pStyle w:val="18"/>
              <w:jc w:val="left"/>
              <w:rPr>
                <w:sz w:val="18"/>
                <w:lang w:eastAsia="en-US"/>
              </w:rPr>
            </w:pPr>
          </w:p>
          <w:p>
            <w:pPr>
              <w:pStyle w:val="18"/>
              <w:spacing w:before="1"/>
              <w:ind w:left="101" w:right="105"/>
              <w:rPr>
                <w:sz w:val="18"/>
                <w:lang w:eastAsia="en-US"/>
              </w:rPr>
            </w:pPr>
            <w:r>
              <w:rPr>
                <w:spacing w:val="-2"/>
                <w:sz w:val="18"/>
                <w:lang w:eastAsia="en-US"/>
              </w:rPr>
              <w:t>商业综合体</w:t>
            </w:r>
          </w:p>
        </w:tc>
        <w:tc>
          <w:tcPr>
            <w:tcW w:w="1418" w:type="dxa"/>
          </w:tcPr>
          <w:p>
            <w:pPr>
              <w:pStyle w:val="18"/>
              <w:spacing w:before="8"/>
              <w:jc w:val="left"/>
              <w:rPr>
                <w:sz w:val="18"/>
                <w:lang w:eastAsia="en-US"/>
              </w:rPr>
            </w:pPr>
          </w:p>
          <w:p>
            <w:pPr>
              <w:pStyle w:val="18"/>
              <w:spacing w:before="1"/>
              <w:ind w:left="88" w:right="88"/>
              <w:rPr>
                <w:sz w:val="18"/>
                <w:lang w:eastAsia="en-US"/>
              </w:rPr>
            </w:pPr>
            <w:r>
              <w:rPr>
                <w:sz w:val="18"/>
                <w:lang w:eastAsia="en-US"/>
              </w:rPr>
              <w:t>≥</w:t>
            </w:r>
            <w:r>
              <w:rPr>
                <w:rFonts w:ascii="Calibri" w:hAnsi="Calibri" w:eastAsia="Calibri"/>
                <w:sz w:val="18"/>
                <w:lang w:eastAsia="en-US"/>
              </w:rPr>
              <w:t>10</w:t>
            </w:r>
            <w:r>
              <w:rPr>
                <w:rFonts w:ascii="Calibri" w:hAnsi="Calibri" w:eastAsia="Calibri"/>
                <w:spacing w:val="3"/>
                <w:sz w:val="18"/>
                <w:lang w:eastAsia="en-US"/>
              </w:rPr>
              <w:t xml:space="preserve"> </w:t>
            </w:r>
            <w:r>
              <w:rPr>
                <w:spacing w:val="-6"/>
                <w:sz w:val="18"/>
                <w:lang w:eastAsia="en-US"/>
              </w:rPr>
              <w:t>万人</w:t>
            </w:r>
          </w:p>
        </w:tc>
        <w:tc>
          <w:tcPr>
            <w:tcW w:w="1276" w:type="dxa"/>
          </w:tcPr>
          <w:p>
            <w:pPr>
              <w:pStyle w:val="18"/>
              <w:spacing w:before="8"/>
              <w:jc w:val="left"/>
              <w:rPr>
                <w:sz w:val="18"/>
                <w:lang w:eastAsia="en-US"/>
              </w:rPr>
            </w:pPr>
          </w:p>
          <w:p>
            <w:pPr>
              <w:pStyle w:val="18"/>
              <w:spacing w:before="1"/>
              <w:ind w:left="178" w:right="179"/>
              <w:rPr>
                <w:sz w:val="18"/>
                <w:lang w:eastAsia="en-US"/>
              </w:rPr>
            </w:pPr>
            <w:r>
              <w:rPr>
                <w:sz w:val="18"/>
                <w:lang w:eastAsia="en-US"/>
              </w:rPr>
              <w:t>≥</w:t>
            </w:r>
            <w:r>
              <w:rPr>
                <w:rFonts w:ascii="Calibri" w:hAnsi="Calibri" w:eastAsia="Calibri"/>
                <w:sz w:val="18"/>
                <w:lang w:eastAsia="en-US"/>
              </w:rPr>
              <w:t>5</w:t>
            </w:r>
            <w:r>
              <w:rPr>
                <w:rFonts w:ascii="Calibri" w:hAnsi="Calibri" w:eastAsia="Calibri"/>
                <w:spacing w:val="4"/>
                <w:sz w:val="18"/>
                <w:lang w:eastAsia="en-US"/>
              </w:rPr>
              <w:t xml:space="preserve"> </w:t>
            </w:r>
            <w:r>
              <w:rPr>
                <w:spacing w:val="-5"/>
                <w:sz w:val="18"/>
                <w:lang w:eastAsia="en-US"/>
              </w:rPr>
              <w:t>万㎡</w:t>
            </w:r>
          </w:p>
        </w:tc>
        <w:tc>
          <w:tcPr>
            <w:tcW w:w="2693" w:type="dxa"/>
          </w:tcPr>
          <w:p>
            <w:pPr>
              <w:pStyle w:val="18"/>
              <w:spacing w:before="119" w:line="249" w:lineRule="auto"/>
              <w:ind w:left="215" w:right="126" w:hanging="88"/>
              <w:jc w:val="left"/>
              <w:rPr>
                <w:sz w:val="18"/>
                <w:lang w:eastAsia="zh-CN"/>
              </w:rPr>
            </w:pPr>
            <w:r>
              <w:rPr>
                <w:spacing w:val="-2"/>
                <w:sz w:val="18"/>
                <w:lang w:eastAsia="zh-CN"/>
              </w:rPr>
              <w:t>购物、餐饮、娱乐、旅游、住宿、商务办公等多元化功能</w:t>
            </w:r>
          </w:p>
        </w:tc>
        <w:tc>
          <w:tcPr>
            <w:tcW w:w="2126" w:type="dxa"/>
          </w:tcPr>
          <w:p>
            <w:pPr>
              <w:pStyle w:val="18"/>
              <w:spacing w:before="119" w:line="249" w:lineRule="auto"/>
              <w:ind w:left="571" w:right="120" w:hanging="452"/>
              <w:jc w:val="left"/>
              <w:rPr>
                <w:sz w:val="18"/>
                <w:lang w:eastAsia="zh-CN"/>
              </w:rPr>
            </w:pPr>
            <w:r>
              <w:rPr>
                <w:spacing w:val="-2"/>
                <w:sz w:val="18"/>
                <w:lang w:eastAsia="zh-CN"/>
              </w:rPr>
              <w:t>市级商业中心，其他区域按需适度配置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4" w:hRule="atLeast"/>
        </w:trPr>
        <w:tc>
          <w:tcPr>
            <w:tcW w:w="1418" w:type="dxa"/>
          </w:tcPr>
          <w:p>
            <w:pPr>
              <w:pStyle w:val="18"/>
              <w:jc w:val="left"/>
              <w:rPr>
                <w:sz w:val="18"/>
                <w:lang w:eastAsia="zh-CN"/>
              </w:rPr>
            </w:pPr>
          </w:p>
          <w:p>
            <w:pPr>
              <w:pStyle w:val="18"/>
              <w:ind w:left="105" w:right="105"/>
              <w:rPr>
                <w:sz w:val="18"/>
                <w:lang w:eastAsia="en-US"/>
              </w:rPr>
            </w:pPr>
            <w:r>
              <w:rPr>
                <w:spacing w:val="-3"/>
                <w:sz w:val="18"/>
                <w:lang w:eastAsia="en-US"/>
              </w:rPr>
              <w:t>购物中心</w:t>
            </w:r>
          </w:p>
        </w:tc>
        <w:tc>
          <w:tcPr>
            <w:tcW w:w="1418" w:type="dxa"/>
          </w:tcPr>
          <w:p>
            <w:pPr>
              <w:pStyle w:val="18"/>
              <w:spacing w:before="8"/>
              <w:jc w:val="left"/>
              <w:rPr>
                <w:sz w:val="18"/>
                <w:lang w:eastAsia="en-US"/>
              </w:rPr>
            </w:pPr>
          </w:p>
          <w:p>
            <w:pPr>
              <w:pStyle w:val="18"/>
              <w:ind w:left="88" w:right="85"/>
              <w:rPr>
                <w:sz w:val="18"/>
                <w:lang w:eastAsia="en-US"/>
              </w:rPr>
            </w:pPr>
            <w:r>
              <w:rPr>
                <w:sz w:val="18"/>
                <w:lang w:eastAsia="en-US"/>
              </w:rPr>
              <w:t>≥</w:t>
            </w:r>
            <w:r>
              <w:rPr>
                <w:rFonts w:ascii="Calibri" w:hAnsi="Calibri" w:eastAsia="Calibri"/>
                <w:sz w:val="18"/>
                <w:lang w:eastAsia="en-US"/>
              </w:rPr>
              <w:t>5</w:t>
            </w:r>
            <w:r>
              <w:rPr>
                <w:rFonts w:ascii="Calibri" w:hAnsi="Calibri" w:eastAsia="Calibri"/>
                <w:spacing w:val="4"/>
                <w:sz w:val="18"/>
                <w:lang w:eastAsia="en-US"/>
              </w:rPr>
              <w:t xml:space="preserve"> </w:t>
            </w:r>
            <w:r>
              <w:rPr>
                <w:spacing w:val="-5"/>
                <w:sz w:val="18"/>
                <w:lang w:eastAsia="en-US"/>
              </w:rPr>
              <w:t>万人</w:t>
            </w:r>
          </w:p>
        </w:tc>
        <w:tc>
          <w:tcPr>
            <w:tcW w:w="1276" w:type="dxa"/>
          </w:tcPr>
          <w:p>
            <w:pPr>
              <w:pStyle w:val="18"/>
              <w:spacing w:before="8"/>
              <w:jc w:val="left"/>
              <w:rPr>
                <w:sz w:val="18"/>
                <w:lang w:eastAsia="en-US"/>
              </w:rPr>
            </w:pPr>
          </w:p>
          <w:p>
            <w:pPr>
              <w:pStyle w:val="18"/>
              <w:ind w:left="178" w:right="179"/>
              <w:rPr>
                <w:sz w:val="18"/>
                <w:lang w:eastAsia="en-US"/>
              </w:rPr>
            </w:pPr>
            <w:r>
              <w:rPr>
                <w:sz w:val="18"/>
                <w:lang w:eastAsia="en-US"/>
              </w:rPr>
              <w:t>≥</w:t>
            </w:r>
            <w:r>
              <w:rPr>
                <w:rFonts w:ascii="Calibri" w:hAnsi="Calibri" w:eastAsia="Calibri"/>
                <w:sz w:val="18"/>
                <w:lang w:eastAsia="en-US"/>
              </w:rPr>
              <w:t>1</w:t>
            </w:r>
            <w:r>
              <w:rPr>
                <w:rFonts w:ascii="Calibri" w:hAnsi="Calibri" w:eastAsia="Calibri"/>
                <w:spacing w:val="4"/>
                <w:sz w:val="18"/>
                <w:lang w:eastAsia="en-US"/>
              </w:rPr>
              <w:t xml:space="preserve"> </w:t>
            </w:r>
            <w:r>
              <w:rPr>
                <w:spacing w:val="-5"/>
                <w:sz w:val="18"/>
                <w:lang w:eastAsia="en-US"/>
              </w:rPr>
              <w:t>万㎡</w:t>
            </w:r>
          </w:p>
        </w:tc>
        <w:tc>
          <w:tcPr>
            <w:tcW w:w="2693" w:type="dxa"/>
          </w:tcPr>
          <w:p>
            <w:pPr>
              <w:pStyle w:val="18"/>
              <w:spacing w:before="119" w:line="249" w:lineRule="auto"/>
              <w:ind w:left="935" w:right="126" w:hanging="808"/>
              <w:jc w:val="left"/>
              <w:rPr>
                <w:sz w:val="18"/>
                <w:lang w:eastAsia="zh-CN"/>
              </w:rPr>
            </w:pPr>
            <w:r>
              <w:rPr>
                <w:spacing w:val="-2"/>
                <w:sz w:val="18"/>
                <w:lang w:eastAsia="zh-CN"/>
              </w:rPr>
              <w:t>百货店、品牌专卖店、超市等</w:t>
            </w:r>
            <w:r>
              <w:rPr>
                <w:spacing w:val="-4"/>
                <w:sz w:val="18"/>
                <w:lang w:eastAsia="zh-CN"/>
              </w:rPr>
              <w:t>零售业态</w:t>
            </w:r>
          </w:p>
        </w:tc>
        <w:tc>
          <w:tcPr>
            <w:tcW w:w="2126" w:type="dxa"/>
          </w:tcPr>
          <w:p>
            <w:pPr>
              <w:pStyle w:val="18"/>
              <w:spacing w:before="119" w:line="249" w:lineRule="auto"/>
              <w:ind w:left="211" w:right="208"/>
              <w:jc w:val="left"/>
              <w:rPr>
                <w:sz w:val="18"/>
                <w:lang w:eastAsia="zh-CN"/>
              </w:rPr>
            </w:pPr>
            <w:r>
              <w:rPr>
                <w:spacing w:val="-2"/>
                <w:sz w:val="18"/>
                <w:lang w:eastAsia="zh-CN"/>
              </w:rPr>
              <w:t>市级和区级商业中心，</w:t>
            </w:r>
            <w:r>
              <w:rPr>
                <w:spacing w:val="-1"/>
                <w:sz w:val="18"/>
                <w:lang w:eastAsia="zh-CN"/>
              </w:rPr>
              <w:t>其他区域按需适度配置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1" w:hRule="atLeast"/>
        </w:trPr>
        <w:tc>
          <w:tcPr>
            <w:tcW w:w="1418" w:type="dxa"/>
          </w:tcPr>
          <w:p>
            <w:pPr>
              <w:pStyle w:val="18"/>
              <w:jc w:val="left"/>
              <w:rPr>
                <w:sz w:val="13"/>
                <w:lang w:eastAsia="zh-CN"/>
              </w:rPr>
            </w:pPr>
          </w:p>
          <w:p>
            <w:pPr>
              <w:pStyle w:val="18"/>
              <w:ind w:left="101" w:right="105"/>
              <w:rPr>
                <w:sz w:val="18"/>
                <w:lang w:eastAsia="en-US"/>
              </w:rPr>
            </w:pPr>
            <w:r>
              <w:rPr>
                <w:spacing w:val="-4"/>
                <w:sz w:val="18"/>
                <w:lang w:eastAsia="en-US"/>
              </w:rPr>
              <w:t>百货店</w:t>
            </w:r>
          </w:p>
        </w:tc>
        <w:tc>
          <w:tcPr>
            <w:tcW w:w="1418" w:type="dxa"/>
          </w:tcPr>
          <w:p>
            <w:pPr>
              <w:pStyle w:val="18"/>
              <w:spacing w:before="175"/>
              <w:ind w:left="88" w:right="85"/>
              <w:rPr>
                <w:sz w:val="18"/>
                <w:lang w:eastAsia="en-US"/>
              </w:rPr>
            </w:pPr>
            <w:r>
              <w:rPr>
                <w:rFonts w:ascii="Calibri" w:eastAsia="Calibri"/>
                <w:sz w:val="18"/>
                <w:lang w:eastAsia="en-US"/>
              </w:rPr>
              <w:t>2-5</w:t>
            </w:r>
            <w:r>
              <w:rPr>
                <w:rFonts w:ascii="Calibri" w:eastAsia="Calibri"/>
                <w:spacing w:val="4"/>
                <w:sz w:val="18"/>
                <w:lang w:eastAsia="en-US"/>
              </w:rPr>
              <w:t xml:space="preserve"> </w:t>
            </w:r>
            <w:r>
              <w:rPr>
                <w:spacing w:val="-5"/>
                <w:sz w:val="18"/>
                <w:lang w:eastAsia="en-US"/>
              </w:rPr>
              <w:t>万人</w:t>
            </w:r>
          </w:p>
        </w:tc>
        <w:tc>
          <w:tcPr>
            <w:tcW w:w="1276" w:type="dxa"/>
          </w:tcPr>
          <w:p>
            <w:pPr>
              <w:pStyle w:val="18"/>
              <w:spacing w:before="175"/>
              <w:ind w:left="178" w:right="179"/>
              <w:rPr>
                <w:sz w:val="18"/>
                <w:lang w:eastAsia="en-US"/>
              </w:rPr>
            </w:pPr>
            <w:r>
              <w:rPr>
                <w:sz w:val="18"/>
                <w:lang w:eastAsia="en-US"/>
              </w:rPr>
              <w:t>≥</w:t>
            </w:r>
            <w:r>
              <w:rPr>
                <w:rFonts w:ascii="Calibri" w:hAnsi="Calibri" w:eastAsia="Calibri"/>
                <w:sz w:val="18"/>
                <w:lang w:eastAsia="en-US"/>
              </w:rPr>
              <w:t>6</w:t>
            </w:r>
            <w:r>
              <w:rPr>
                <w:rFonts w:ascii="Calibri" w:hAnsi="Calibri" w:eastAsia="Calibri"/>
                <w:spacing w:val="4"/>
                <w:sz w:val="18"/>
                <w:lang w:eastAsia="en-US"/>
              </w:rPr>
              <w:t xml:space="preserve"> </w:t>
            </w:r>
            <w:r>
              <w:rPr>
                <w:spacing w:val="-5"/>
                <w:sz w:val="18"/>
                <w:lang w:eastAsia="en-US"/>
              </w:rPr>
              <w:t>千㎡</w:t>
            </w:r>
          </w:p>
        </w:tc>
        <w:tc>
          <w:tcPr>
            <w:tcW w:w="2693" w:type="dxa"/>
          </w:tcPr>
          <w:p>
            <w:pPr>
              <w:pStyle w:val="18"/>
              <w:spacing w:before="8"/>
              <w:jc w:val="left"/>
              <w:rPr>
                <w:sz w:val="13"/>
                <w:lang w:eastAsia="en-US"/>
              </w:rPr>
            </w:pPr>
          </w:p>
          <w:p>
            <w:pPr>
              <w:pStyle w:val="18"/>
              <w:ind w:left="380" w:right="380"/>
              <w:rPr>
                <w:sz w:val="18"/>
                <w:lang w:eastAsia="en-US"/>
              </w:rPr>
            </w:pPr>
            <w:r>
              <w:rPr>
                <w:spacing w:val="-2"/>
                <w:sz w:val="18"/>
                <w:lang w:eastAsia="en-US"/>
              </w:rPr>
              <w:t>满足时尚多样化需求</w:t>
            </w:r>
          </w:p>
        </w:tc>
        <w:tc>
          <w:tcPr>
            <w:tcW w:w="2126" w:type="dxa"/>
          </w:tcPr>
          <w:p>
            <w:pPr>
              <w:pStyle w:val="18"/>
              <w:spacing w:before="55" w:line="249" w:lineRule="auto"/>
              <w:ind w:left="211" w:right="208"/>
              <w:jc w:val="left"/>
              <w:rPr>
                <w:sz w:val="18"/>
                <w:lang w:eastAsia="zh-CN"/>
              </w:rPr>
            </w:pPr>
            <w:r>
              <w:rPr>
                <w:spacing w:val="-2"/>
                <w:sz w:val="18"/>
                <w:lang w:eastAsia="zh-CN"/>
              </w:rPr>
              <w:t>市级和区级商业中心，</w:t>
            </w:r>
            <w:r>
              <w:rPr>
                <w:spacing w:val="-1"/>
                <w:sz w:val="18"/>
                <w:lang w:eastAsia="zh-CN"/>
              </w:rPr>
              <w:t>其他区域按需适度配置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4" w:hRule="atLeast"/>
        </w:trPr>
        <w:tc>
          <w:tcPr>
            <w:tcW w:w="1418" w:type="dxa"/>
          </w:tcPr>
          <w:p>
            <w:pPr>
              <w:pStyle w:val="18"/>
              <w:spacing w:before="7"/>
              <w:jc w:val="left"/>
              <w:rPr>
                <w:sz w:val="20"/>
                <w:lang w:eastAsia="zh-CN"/>
              </w:rPr>
            </w:pPr>
          </w:p>
          <w:p>
            <w:pPr>
              <w:pStyle w:val="18"/>
              <w:ind w:left="105" w:right="105"/>
              <w:rPr>
                <w:sz w:val="18"/>
                <w:lang w:eastAsia="en-US"/>
              </w:rPr>
            </w:pPr>
            <w:r>
              <w:rPr>
                <w:spacing w:val="-3"/>
                <w:sz w:val="18"/>
                <w:lang w:eastAsia="en-US"/>
              </w:rPr>
              <w:t>大型超市</w:t>
            </w:r>
          </w:p>
        </w:tc>
        <w:tc>
          <w:tcPr>
            <w:tcW w:w="1418" w:type="dxa"/>
          </w:tcPr>
          <w:p>
            <w:pPr>
              <w:pStyle w:val="18"/>
              <w:spacing w:before="2"/>
              <w:jc w:val="left"/>
              <w:rPr>
                <w:sz w:val="21"/>
                <w:lang w:eastAsia="en-US"/>
              </w:rPr>
            </w:pPr>
          </w:p>
          <w:p>
            <w:pPr>
              <w:pStyle w:val="18"/>
              <w:ind w:left="88" w:right="85"/>
              <w:rPr>
                <w:sz w:val="18"/>
                <w:lang w:eastAsia="en-US"/>
              </w:rPr>
            </w:pPr>
            <w:r>
              <w:rPr>
                <w:rFonts w:ascii="Calibri" w:eastAsia="Calibri"/>
                <w:sz w:val="18"/>
                <w:lang w:eastAsia="en-US"/>
              </w:rPr>
              <w:t>1-2</w:t>
            </w:r>
            <w:r>
              <w:rPr>
                <w:rFonts w:ascii="Calibri" w:eastAsia="Calibri"/>
                <w:spacing w:val="4"/>
                <w:sz w:val="18"/>
                <w:lang w:eastAsia="en-US"/>
              </w:rPr>
              <w:t xml:space="preserve"> </w:t>
            </w:r>
            <w:r>
              <w:rPr>
                <w:spacing w:val="-5"/>
                <w:sz w:val="18"/>
                <w:lang w:eastAsia="en-US"/>
              </w:rPr>
              <w:t>万人</w:t>
            </w:r>
          </w:p>
        </w:tc>
        <w:tc>
          <w:tcPr>
            <w:tcW w:w="1276" w:type="dxa"/>
          </w:tcPr>
          <w:p>
            <w:pPr>
              <w:pStyle w:val="18"/>
              <w:spacing w:before="2"/>
              <w:jc w:val="left"/>
              <w:rPr>
                <w:sz w:val="21"/>
                <w:lang w:eastAsia="en-US"/>
              </w:rPr>
            </w:pPr>
          </w:p>
          <w:p>
            <w:pPr>
              <w:pStyle w:val="18"/>
              <w:ind w:left="178" w:right="179"/>
              <w:rPr>
                <w:sz w:val="18"/>
                <w:lang w:eastAsia="en-US"/>
              </w:rPr>
            </w:pPr>
            <w:r>
              <w:rPr>
                <w:sz w:val="18"/>
                <w:lang w:eastAsia="en-US"/>
              </w:rPr>
              <w:t>≥</w:t>
            </w:r>
            <w:r>
              <w:rPr>
                <w:rFonts w:ascii="Calibri" w:hAnsi="Calibri" w:eastAsia="Calibri"/>
                <w:sz w:val="18"/>
                <w:lang w:eastAsia="en-US"/>
              </w:rPr>
              <w:t>6</w:t>
            </w:r>
            <w:r>
              <w:rPr>
                <w:rFonts w:ascii="Calibri" w:hAnsi="Calibri" w:eastAsia="Calibri"/>
                <w:spacing w:val="4"/>
                <w:sz w:val="18"/>
                <w:lang w:eastAsia="en-US"/>
              </w:rPr>
              <w:t xml:space="preserve"> </w:t>
            </w:r>
            <w:r>
              <w:rPr>
                <w:spacing w:val="-5"/>
                <w:sz w:val="18"/>
                <w:lang w:eastAsia="en-US"/>
              </w:rPr>
              <w:t>千㎡</w:t>
            </w:r>
          </w:p>
        </w:tc>
        <w:tc>
          <w:tcPr>
            <w:tcW w:w="2693" w:type="dxa"/>
          </w:tcPr>
          <w:p>
            <w:pPr>
              <w:pStyle w:val="18"/>
              <w:spacing w:before="2"/>
              <w:jc w:val="left"/>
              <w:rPr>
                <w:sz w:val="21"/>
                <w:lang w:eastAsia="zh-CN"/>
              </w:rPr>
            </w:pPr>
          </w:p>
          <w:p>
            <w:pPr>
              <w:pStyle w:val="18"/>
              <w:ind w:left="380" w:right="383"/>
              <w:rPr>
                <w:sz w:val="18"/>
                <w:lang w:eastAsia="zh-CN"/>
              </w:rPr>
            </w:pPr>
            <w:r>
              <w:rPr>
                <w:spacing w:val="-1"/>
                <w:sz w:val="18"/>
                <w:lang w:eastAsia="zh-CN"/>
              </w:rPr>
              <w:t>满足居民基本生活需求</w:t>
            </w:r>
          </w:p>
        </w:tc>
        <w:tc>
          <w:tcPr>
            <w:tcW w:w="2126" w:type="dxa"/>
          </w:tcPr>
          <w:p>
            <w:pPr>
              <w:pStyle w:val="18"/>
              <w:spacing w:before="2"/>
              <w:jc w:val="left"/>
              <w:rPr>
                <w:sz w:val="21"/>
                <w:lang w:eastAsia="zh-CN"/>
              </w:rPr>
            </w:pPr>
          </w:p>
          <w:p>
            <w:pPr>
              <w:pStyle w:val="18"/>
              <w:ind w:left="196" w:right="196"/>
              <w:rPr>
                <w:sz w:val="18"/>
                <w:lang w:eastAsia="zh-CN"/>
              </w:rPr>
            </w:pPr>
            <w:r>
              <w:rPr>
                <w:spacing w:val="-1"/>
                <w:sz w:val="18"/>
                <w:lang w:eastAsia="zh-CN"/>
              </w:rPr>
              <w:t>区级和社区级商业中心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6" w:hRule="atLeast"/>
        </w:trPr>
        <w:tc>
          <w:tcPr>
            <w:tcW w:w="1418" w:type="dxa"/>
          </w:tcPr>
          <w:p>
            <w:pPr>
              <w:pStyle w:val="18"/>
              <w:spacing w:before="8"/>
              <w:jc w:val="left"/>
              <w:rPr>
                <w:sz w:val="18"/>
                <w:lang w:eastAsia="zh-CN"/>
              </w:rPr>
            </w:pPr>
          </w:p>
          <w:p>
            <w:pPr>
              <w:pStyle w:val="18"/>
              <w:ind w:left="105" w:right="105"/>
              <w:rPr>
                <w:sz w:val="18"/>
                <w:lang w:eastAsia="en-US"/>
              </w:rPr>
            </w:pPr>
            <w:r>
              <w:rPr>
                <w:spacing w:val="-2"/>
                <w:sz w:val="18"/>
                <w:lang w:eastAsia="en-US"/>
              </w:rPr>
              <w:t>专业</w:t>
            </w:r>
            <w:r>
              <w:rPr>
                <w:rFonts w:ascii="Calibri" w:eastAsia="Calibri"/>
                <w:spacing w:val="-2"/>
                <w:sz w:val="18"/>
                <w:lang w:eastAsia="en-US"/>
              </w:rPr>
              <w:t>/</w:t>
            </w:r>
            <w:r>
              <w:rPr>
                <w:spacing w:val="-5"/>
                <w:sz w:val="18"/>
                <w:lang w:eastAsia="en-US"/>
              </w:rPr>
              <w:t>专卖店</w:t>
            </w:r>
          </w:p>
        </w:tc>
        <w:tc>
          <w:tcPr>
            <w:tcW w:w="1418" w:type="dxa"/>
          </w:tcPr>
          <w:p>
            <w:pPr>
              <w:pStyle w:val="18"/>
              <w:spacing w:before="3"/>
              <w:jc w:val="left"/>
              <w:rPr>
                <w:sz w:val="19"/>
                <w:lang w:eastAsia="en-US"/>
              </w:rPr>
            </w:pPr>
          </w:p>
          <w:p>
            <w:pPr>
              <w:pStyle w:val="18"/>
              <w:ind w:left="88" w:right="85"/>
              <w:rPr>
                <w:sz w:val="18"/>
                <w:lang w:eastAsia="en-US"/>
              </w:rPr>
            </w:pPr>
            <w:r>
              <w:rPr>
                <w:rFonts w:ascii="Calibri" w:eastAsia="Calibri"/>
                <w:sz w:val="18"/>
                <w:lang w:eastAsia="en-US"/>
              </w:rPr>
              <w:t>1-2</w:t>
            </w:r>
            <w:r>
              <w:rPr>
                <w:rFonts w:ascii="Calibri" w:eastAsia="Calibri"/>
                <w:spacing w:val="4"/>
                <w:sz w:val="18"/>
                <w:lang w:eastAsia="en-US"/>
              </w:rPr>
              <w:t xml:space="preserve"> </w:t>
            </w:r>
            <w:r>
              <w:rPr>
                <w:spacing w:val="-5"/>
                <w:sz w:val="18"/>
                <w:lang w:eastAsia="en-US"/>
              </w:rPr>
              <w:t>万人</w:t>
            </w:r>
          </w:p>
        </w:tc>
        <w:tc>
          <w:tcPr>
            <w:tcW w:w="1276" w:type="dxa"/>
          </w:tcPr>
          <w:p>
            <w:pPr>
              <w:pStyle w:val="18"/>
              <w:spacing w:before="3"/>
              <w:jc w:val="left"/>
              <w:rPr>
                <w:sz w:val="19"/>
                <w:lang w:eastAsia="en-US"/>
              </w:rPr>
            </w:pPr>
          </w:p>
          <w:p>
            <w:pPr>
              <w:pStyle w:val="18"/>
              <w:ind w:left="178" w:right="179"/>
              <w:rPr>
                <w:sz w:val="18"/>
                <w:lang w:eastAsia="en-US"/>
              </w:rPr>
            </w:pPr>
            <w:r>
              <w:rPr>
                <w:sz w:val="18"/>
                <w:lang w:eastAsia="en-US"/>
              </w:rPr>
              <w:t>≥</w:t>
            </w:r>
            <w:r>
              <w:rPr>
                <w:rFonts w:ascii="Calibri" w:hAnsi="Calibri" w:eastAsia="Calibri"/>
                <w:sz w:val="18"/>
                <w:lang w:eastAsia="en-US"/>
              </w:rPr>
              <w:t>6</w:t>
            </w:r>
            <w:r>
              <w:rPr>
                <w:rFonts w:ascii="Calibri" w:hAnsi="Calibri" w:eastAsia="Calibri"/>
                <w:spacing w:val="4"/>
                <w:sz w:val="18"/>
                <w:lang w:eastAsia="en-US"/>
              </w:rPr>
              <w:t xml:space="preserve"> </w:t>
            </w:r>
            <w:r>
              <w:rPr>
                <w:spacing w:val="-5"/>
                <w:sz w:val="18"/>
                <w:lang w:eastAsia="en-US"/>
              </w:rPr>
              <w:t>千㎡</w:t>
            </w:r>
          </w:p>
        </w:tc>
        <w:tc>
          <w:tcPr>
            <w:tcW w:w="2693" w:type="dxa"/>
          </w:tcPr>
          <w:p>
            <w:pPr>
              <w:pStyle w:val="18"/>
              <w:spacing w:before="3"/>
              <w:jc w:val="left"/>
              <w:rPr>
                <w:sz w:val="19"/>
                <w:lang w:eastAsia="en-US"/>
              </w:rPr>
            </w:pPr>
          </w:p>
          <w:p>
            <w:pPr>
              <w:pStyle w:val="18"/>
              <w:ind w:left="380" w:right="383"/>
              <w:rPr>
                <w:sz w:val="18"/>
                <w:lang w:eastAsia="en-US"/>
              </w:rPr>
            </w:pPr>
            <w:r>
              <w:rPr>
                <w:sz w:val="18"/>
                <w:lang w:eastAsia="en-US"/>
              </w:rPr>
              <w:t>—</w:t>
            </w:r>
            <w:r>
              <w:rPr>
                <w:spacing w:val="-2"/>
                <w:sz w:val="18"/>
                <w:lang w:eastAsia="en-US"/>
              </w:rPr>
              <w:t xml:space="preserve"> </w:t>
            </w:r>
            <w:r>
              <w:rPr>
                <w:spacing w:val="-10"/>
                <w:sz w:val="18"/>
                <w:lang w:eastAsia="en-US"/>
              </w:rPr>
              <w:t>—</w:t>
            </w:r>
          </w:p>
        </w:tc>
        <w:tc>
          <w:tcPr>
            <w:tcW w:w="2126" w:type="dxa"/>
          </w:tcPr>
          <w:p>
            <w:pPr>
              <w:pStyle w:val="18"/>
              <w:spacing w:before="3"/>
              <w:jc w:val="left"/>
              <w:rPr>
                <w:sz w:val="19"/>
                <w:lang w:eastAsia="zh-CN"/>
              </w:rPr>
            </w:pPr>
          </w:p>
          <w:p>
            <w:pPr>
              <w:pStyle w:val="18"/>
              <w:ind w:left="196" w:right="196"/>
              <w:rPr>
                <w:sz w:val="18"/>
                <w:lang w:eastAsia="zh-CN"/>
              </w:rPr>
            </w:pPr>
            <w:r>
              <w:rPr>
                <w:spacing w:val="-1"/>
                <w:sz w:val="18"/>
                <w:lang w:eastAsia="zh-CN"/>
              </w:rPr>
              <w:t>各级商业中心、商业街</w:t>
            </w:r>
          </w:p>
        </w:tc>
      </w:tr>
    </w:tbl>
    <w:p>
      <w:pPr>
        <w:pStyle w:val="3"/>
        <w:spacing w:before="10"/>
        <w:rPr>
          <w:rFonts w:ascii="微软雅黑" w:hAnsi="微软雅黑" w:eastAsia="微软雅黑"/>
          <w:b w:val="0"/>
          <w:bCs w:val="0"/>
          <w:color w:val="0D0D0D" w:themeColor="text1" w:themeTint="F2"/>
          <w:sz w:val="28"/>
          <w:szCs w:val="28"/>
          <w14:textFill>
            <w14:solidFill>
              <w14:schemeClr w14:val="tx1">
                <w14:lumMod w14:val="95000"/>
                <w14:lumOff w14:val="5000"/>
              </w14:schemeClr>
            </w14:solidFill>
          </w14:textFill>
        </w:rPr>
      </w:pPr>
      <w:r>
        <w:rPr>
          <w:rFonts w:hint="eastAsia" w:ascii="Calibri"/>
        </w:rPr>
        <w:t>（2）</w:t>
      </w:r>
      <w:r>
        <w:rPr>
          <w:rFonts w:ascii="微软雅黑" w:hAnsi="微软雅黑" w:eastAsia="微软雅黑"/>
          <w:b w:val="0"/>
          <w:bCs w:val="0"/>
          <w:color w:val="0D0D0D" w:themeColor="text1" w:themeTint="F2"/>
          <w:sz w:val="28"/>
          <w:szCs w:val="28"/>
          <w14:textFill>
            <w14:solidFill>
              <w14:schemeClr w14:val="tx1">
                <w14:lumMod w14:val="95000"/>
                <w14:lumOff w14:val="5000"/>
              </w14:schemeClr>
            </w14:solidFill>
          </w14:textFill>
        </w:rPr>
        <w:t>住宿服务类</w:t>
      </w:r>
    </w:p>
    <w:p>
      <w:pPr>
        <w:pStyle w:val="4"/>
        <w:spacing w:before="106" w:line="364" w:lineRule="auto"/>
        <w:ind w:left="220" w:right="48" w:firstLine="479"/>
        <w:rPr>
          <w:rFonts w:ascii="微软雅黑" w:hAnsi="微软雅黑" w:eastAsia="微软雅黑"/>
          <w:color w:val="0D0D0D" w:themeColor="text1" w:themeTint="F2"/>
          <w:sz w:val="24"/>
          <w:szCs w:val="28"/>
          <w14:textFill>
            <w14:solidFill>
              <w14:schemeClr w14:val="tx1">
                <w14:lumMod w14:val="95000"/>
                <w14:lumOff w14:val="5000"/>
              </w14:schemeClr>
            </w14:solidFill>
          </w14:textFill>
        </w:rPr>
      </w:pPr>
      <w:r>
        <w:rPr>
          <w:rFonts w:ascii="微软雅黑" w:hAnsi="微软雅黑" w:eastAsia="微软雅黑"/>
          <w:color w:val="0D0D0D" w:themeColor="text1" w:themeTint="F2"/>
          <w:sz w:val="24"/>
          <w:szCs w:val="28"/>
          <w14:textFill>
            <w14:solidFill>
              <w14:schemeClr w14:val="tx1">
                <w14:lumMod w14:val="95000"/>
                <w14:lumOff w14:val="5000"/>
              </w14:schemeClr>
            </w14:solidFill>
          </w14:textFill>
        </w:rPr>
        <w:t>市级、区级商业中心重点发展高档星级酒店和高端品牌联号酒店，鼓励引进连锁品牌酒店，提升重大活动的住宿接待水平。</w:t>
      </w:r>
    </w:p>
    <w:p>
      <w:pPr>
        <w:pStyle w:val="4"/>
        <w:spacing w:before="2" w:line="364" w:lineRule="auto"/>
        <w:ind w:left="220" w:right="51" w:firstLine="479"/>
        <w:rPr>
          <w:rFonts w:ascii="微软雅黑" w:hAnsi="微软雅黑" w:eastAsia="微软雅黑"/>
          <w:color w:val="0D0D0D" w:themeColor="text1" w:themeTint="F2"/>
          <w:sz w:val="24"/>
          <w:szCs w:val="28"/>
          <w14:textFill>
            <w14:solidFill>
              <w14:schemeClr w14:val="tx1">
                <w14:lumMod w14:val="95000"/>
                <w14:lumOff w14:val="5000"/>
              </w14:schemeClr>
            </w14:solidFill>
          </w14:textFill>
        </w:rPr>
      </w:pPr>
      <w:r>
        <w:rPr>
          <w:rFonts w:ascii="微软雅黑" w:hAnsi="微软雅黑" w:eastAsia="微软雅黑"/>
          <w:color w:val="0D0D0D" w:themeColor="text1" w:themeTint="F2"/>
          <w:sz w:val="24"/>
          <w:szCs w:val="28"/>
          <w14:textFill>
            <w14:solidFill>
              <w14:schemeClr w14:val="tx1">
                <w14:lumMod w14:val="95000"/>
                <w14:lumOff w14:val="5000"/>
              </w14:schemeClr>
            </w14:solidFill>
          </w14:textFill>
        </w:rPr>
        <w:t>华容区、梁子湖区等历史和自然资源丰富的区域，鼓励利用既有合法建筑发展精品民宿、家庭旅馆、度假酒店、度假村等个性化住宿品牌，满足不同消费群体追求品质、个性体验的升级需求。</w:t>
      </w:r>
    </w:p>
    <w:p>
      <w:pPr>
        <w:pStyle w:val="3"/>
        <w:numPr>
          <w:ilvl w:val="0"/>
          <w:numId w:val="1"/>
        </w:numPr>
        <w:spacing w:line="364" w:lineRule="exact"/>
        <w:rPr>
          <w:rFonts w:ascii="微软雅黑" w:hAnsi="微软雅黑" w:eastAsia="微软雅黑"/>
          <w:b w:val="0"/>
          <w:bCs w:val="0"/>
          <w:color w:val="0D0D0D" w:themeColor="text1" w:themeTint="F2"/>
          <w:sz w:val="28"/>
          <w:szCs w:val="28"/>
          <w14:textFill>
            <w14:solidFill>
              <w14:schemeClr w14:val="tx1">
                <w14:lumMod w14:val="95000"/>
                <w14:lumOff w14:val="5000"/>
              </w14:schemeClr>
            </w14:solidFill>
          </w14:textFill>
        </w:rPr>
      </w:pPr>
      <w:r>
        <w:rPr>
          <w:rFonts w:ascii="微软雅黑" w:hAnsi="微软雅黑" w:eastAsia="微软雅黑"/>
          <w:b w:val="0"/>
          <w:bCs w:val="0"/>
          <w:color w:val="0D0D0D" w:themeColor="text1" w:themeTint="F2"/>
          <w:sz w:val="28"/>
          <w:szCs w:val="28"/>
          <w14:textFill>
            <w14:solidFill>
              <w14:schemeClr w14:val="tx1">
                <w14:lumMod w14:val="95000"/>
                <w14:lumOff w14:val="5000"/>
              </w14:schemeClr>
            </w14:solidFill>
          </w14:textFill>
        </w:rPr>
        <w:t>餐饮服务类</w:t>
      </w:r>
    </w:p>
    <w:p>
      <w:pPr>
        <w:tabs>
          <w:tab w:val="left" w:pos="1302"/>
        </w:tabs>
        <w:autoSpaceDE w:val="0"/>
        <w:autoSpaceDN w:val="0"/>
        <w:spacing w:before="106" w:line="364" w:lineRule="auto"/>
        <w:ind w:right="66" w:firstLine="480" w:firstLineChars="200"/>
        <w:rPr>
          <w:rFonts w:ascii="微软雅黑" w:hAnsi="微软雅黑" w:eastAsia="微软雅黑"/>
          <w:color w:val="0D0D0D" w:themeColor="text1" w:themeTint="F2"/>
          <w:sz w:val="24"/>
          <w:szCs w:val="28"/>
          <w14:textFill>
            <w14:solidFill>
              <w14:schemeClr w14:val="tx1">
                <w14:lumMod w14:val="95000"/>
                <w14:lumOff w14:val="5000"/>
              </w14:schemeClr>
            </w14:solidFill>
          </w14:textFill>
        </w:rPr>
      </w:pPr>
      <w:r>
        <w:rPr>
          <w:rFonts w:ascii="微软雅黑" w:hAnsi="微软雅黑" w:eastAsia="微软雅黑"/>
          <w:color w:val="0D0D0D" w:themeColor="text1" w:themeTint="F2"/>
          <w:sz w:val="24"/>
          <w:szCs w:val="28"/>
          <w14:textFill>
            <w14:solidFill>
              <w14:schemeClr w14:val="tx1">
                <w14:lumMod w14:val="95000"/>
                <w14:lumOff w14:val="5000"/>
              </w14:schemeClr>
            </w14:solidFill>
          </w14:textFill>
        </w:rPr>
        <w:t>培育本地餐饮品牌企业，促进餐饮业品牌特色化、运营产业化、连锁规模化、业态多元化发展。鼓励社区餐饮品牌化、连锁化、便民化发展。结合商业街建设项目，配置相对集中、各具特色的餐饮区域。引导配置多元化餐饮网点，提升餐饮档次，满足商务接待、员工和游客就餐等多元人群需求。鼓励餐饮企业线上线下融合发展，构建安全、便捷的配餐系统。</w:t>
      </w:r>
    </w:p>
    <w:p>
      <w:pPr>
        <w:pStyle w:val="3"/>
        <w:spacing w:before="82"/>
      </w:pPr>
      <w:r>
        <w:rPr>
          <w:rFonts w:hint="eastAsia" w:ascii="Calibri"/>
        </w:rPr>
        <w:t>（4）</w:t>
      </w:r>
      <w:r>
        <w:rPr>
          <w:spacing w:val="-2"/>
        </w:rPr>
        <w:t>再生资源回收网点</w:t>
      </w:r>
    </w:p>
    <w:p>
      <w:pPr>
        <w:tabs>
          <w:tab w:val="left" w:pos="1302"/>
        </w:tabs>
        <w:autoSpaceDE w:val="0"/>
        <w:autoSpaceDN w:val="0"/>
        <w:spacing w:before="106" w:line="364" w:lineRule="auto"/>
        <w:ind w:right="66" w:firstLine="480" w:firstLineChars="200"/>
        <w:rPr>
          <w:rFonts w:ascii="微软雅黑" w:hAnsi="微软雅黑" w:eastAsia="微软雅黑"/>
          <w:color w:val="0D0D0D" w:themeColor="text1" w:themeTint="F2"/>
          <w:sz w:val="24"/>
          <w:szCs w:val="28"/>
          <w14:textFill>
            <w14:solidFill>
              <w14:schemeClr w14:val="tx1">
                <w14:lumMod w14:val="95000"/>
                <w14:lumOff w14:val="5000"/>
              </w14:schemeClr>
            </w14:solidFill>
          </w14:textFill>
        </w:rPr>
      </w:pPr>
      <w:r>
        <w:rPr>
          <w:rFonts w:hint="eastAsia" w:ascii="微软雅黑" w:hAnsi="微软雅黑" w:eastAsia="微软雅黑"/>
          <w:color w:val="0D0D0D" w:themeColor="text1" w:themeTint="F2"/>
          <w:sz w:val="24"/>
          <w:szCs w:val="28"/>
          <w14:textFill>
            <w14:solidFill>
              <w14:schemeClr w14:val="tx1">
                <w14:lumMod w14:val="95000"/>
                <w14:lumOff w14:val="5000"/>
              </w14:schemeClr>
            </w14:solidFill>
          </w14:textFill>
        </w:rPr>
        <w:t>构建再生资源体系。基本形成以回收站点为基础，回收车/回收箱为辅助回收设施，回收企业为中转，分拣交易中心为核心的再生资源产业发展体系，近中远分期发展。</w:t>
      </w:r>
      <w:r>
        <w:rPr>
          <w:rFonts w:ascii="微软雅黑" w:hAnsi="微软雅黑" w:eastAsia="微软雅黑"/>
          <w:color w:val="0D0D0D" w:themeColor="text1" w:themeTint="F2"/>
          <w:sz w:val="24"/>
          <w:szCs w:val="28"/>
          <w14:textFill>
            <w14:solidFill>
              <w14:schemeClr w14:val="tx1">
                <w14:lumMod w14:val="95000"/>
                <w14:lumOff w14:val="5000"/>
              </w14:schemeClr>
            </w14:solidFill>
          </w14:textFill>
        </w:rPr>
        <w:t>。</w:t>
      </w:r>
      <w:r>
        <w:rPr>
          <w:rFonts w:hint="eastAsia" w:ascii="微软雅黑" w:hAnsi="微软雅黑" w:eastAsia="微软雅黑"/>
          <w:color w:val="0D0D0D" w:themeColor="text1" w:themeTint="F2"/>
          <w:sz w:val="24"/>
          <w:szCs w:val="28"/>
          <w14:textFill>
            <w14:solidFill>
              <w14:schemeClr w14:val="tx1">
                <w14:lumMod w14:val="95000"/>
                <w14:lumOff w14:val="5000"/>
              </w14:schemeClr>
            </w14:solidFill>
          </w14:textFill>
        </w:rPr>
        <w:t>至 2035 年，预测鄂州市中心城区共计布局再生资源回收点 156 个，规划每个居住街坊配置不少于 1 个再生资源回收设备，具体分布如下表：</w:t>
      </w:r>
    </w:p>
    <w:p>
      <w:pPr>
        <w:spacing w:before="183"/>
        <w:ind w:left="2925" w:right="2749"/>
        <w:jc w:val="center"/>
      </w:pPr>
      <w:r>
        <w:rPr>
          <w:spacing w:val="-5"/>
        </w:rPr>
        <w:t>表 中心城区再生资源回收点规划布局一览表</w:t>
      </w:r>
    </w:p>
    <w:tbl>
      <w:tblPr>
        <w:tblStyle w:val="17"/>
        <w:tblW w:w="0" w:type="auto"/>
        <w:tblInd w:w="704"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833"/>
        <w:gridCol w:w="1944"/>
        <w:gridCol w:w="3160"/>
        <w:gridCol w:w="1556"/>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00" w:hRule="atLeast"/>
        </w:trPr>
        <w:tc>
          <w:tcPr>
            <w:tcW w:w="1833" w:type="dxa"/>
          </w:tcPr>
          <w:p>
            <w:pPr>
              <w:pStyle w:val="18"/>
              <w:spacing w:before="83"/>
              <w:ind w:left="679" w:right="663"/>
              <w:rPr>
                <w:rFonts w:ascii="Microsoft JhengHei" w:eastAsia="Microsoft JhengHei"/>
                <w:b/>
                <w:lang w:eastAsia="en-US"/>
              </w:rPr>
            </w:pPr>
            <w:r>
              <w:rPr>
                <w:rFonts w:ascii="Microsoft JhengHei" w:eastAsia="Microsoft JhengHei"/>
                <w:b/>
                <w:spacing w:val="-5"/>
                <w:lang w:eastAsia="en-US"/>
              </w:rPr>
              <w:t>街办</w:t>
            </w:r>
          </w:p>
        </w:tc>
        <w:tc>
          <w:tcPr>
            <w:tcW w:w="1944" w:type="dxa"/>
          </w:tcPr>
          <w:p>
            <w:pPr>
              <w:pStyle w:val="18"/>
              <w:spacing w:before="83"/>
              <w:ind w:left="739" w:right="714"/>
              <w:rPr>
                <w:rFonts w:ascii="Microsoft JhengHei" w:eastAsia="Microsoft JhengHei"/>
                <w:b/>
                <w:lang w:eastAsia="en-US"/>
              </w:rPr>
            </w:pPr>
            <w:r>
              <w:rPr>
                <w:rFonts w:ascii="Microsoft JhengHei" w:eastAsia="Microsoft JhengHei"/>
                <w:b/>
                <w:spacing w:val="-5"/>
                <w:lang w:eastAsia="en-US"/>
              </w:rPr>
              <w:t>序号</w:t>
            </w:r>
          </w:p>
        </w:tc>
        <w:tc>
          <w:tcPr>
            <w:tcW w:w="3160" w:type="dxa"/>
          </w:tcPr>
          <w:p>
            <w:pPr>
              <w:pStyle w:val="18"/>
              <w:spacing w:before="83"/>
              <w:ind w:left="214" w:right="197"/>
              <w:rPr>
                <w:rFonts w:ascii="Microsoft JhengHei" w:eastAsia="Microsoft JhengHei"/>
                <w:b/>
                <w:lang w:eastAsia="en-US"/>
              </w:rPr>
            </w:pPr>
            <w:r>
              <w:rPr>
                <w:rFonts w:ascii="Microsoft JhengHei" w:eastAsia="Microsoft JhengHei"/>
                <w:b/>
                <w:spacing w:val="-2"/>
                <w:lang w:eastAsia="en-US"/>
              </w:rPr>
              <w:t>社区/乡镇村</w:t>
            </w:r>
          </w:p>
        </w:tc>
        <w:tc>
          <w:tcPr>
            <w:tcW w:w="1556" w:type="dxa"/>
          </w:tcPr>
          <w:p>
            <w:pPr>
              <w:pStyle w:val="18"/>
              <w:spacing w:before="83"/>
              <w:ind w:left="322" w:right="305"/>
              <w:rPr>
                <w:rFonts w:ascii="Microsoft JhengHei" w:eastAsia="Microsoft JhengHei"/>
                <w:b/>
                <w:lang w:eastAsia="en-US"/>
              </w:rPr>
            </w:pPr>
            <w:r>
              <w:rPr>
                <w:rFonts w:ascii="Microsoft JhengHei" w:eastAsia="Microsoft JhengHei"/>
                <w:b/>
                <w:spacing w:val="-3"/>
                <w:lang w:eastAsia="en-US"/>
              </w:rPr>
              <w:t>规划布局</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35" w:hRule="atLeast"/>
        </w:trPr>
        <w:tc>
          <w:tcPr>
            <w:tcW w:w="1833" w:type="dxa"/>
            <w:vMerge w:val="restart"/>
          </w:tcPr>
          <w:p>
            <w:pPr>
              <w:pStyle w:val="18"/>
              <w:jc w:val="left"/>
              <w:rPr>
                <w:sz w:val="20"/>
                <w:lang w:eastAsia="en-US"/>
              </w:rPr>
            </w:pPr>
          </w:p>
          <w:p>
            <w:pPr>
              <w:pStyle w:val="18"/>
              <w:jc w:val="left"/>
              <w:rPr>
                <w:sz w:val="20"/>
                <w:lang w:eastAsia="en-US"/>
              </w:rPr>
            </w:pPr>
          </w:p>
          <w:p>
            <w:pPr>
              <w:pStyle w:val="18"/>
              <w:jc w:val="left"/>
              <w:rPr>
                <w:sz w:val="20"/>
                <w:lang w:eastAsia="en-US"/>
              </w:rPr>
            </w:pPr>
          </w:p>
          <w:p>
            <w:pPr>
              <w:pStyle w:val="18"/>
              <w:spacing w:before="1"/>
              <w:jc w:val="left"/>
              <w:rPr>
                <w:sz w:val="28"/>
                <w:lang w:eastAsia="en-US"/>
              </w:rPr>
            </w:pPr>
          </w:p>
          <w:p>
            <w:pPr>
              <w:pStyle w:val="18"/>
              <w:ind w:left="494"/>
              <w:jc w:val="left"/>
              <w:rPr>
                <w:rFonts w:ascii="Microsoft JhengHei" w:eastAsia="Microsoft JhengHei"/>
                <w:b/>
                <w:sz w:val="21"/>
                <w:lang w:eastAsia="en-US"/>
              </w:rPr>
            </w:pPr>
            <w:r>
              <w:rPr>
                <w:rFonts w:ascii="Microsoft JhengHei" w:eastAsia="Microsoft JhengHei"/>
                <w:b/>
                <w:spacing w:val="-3"/>
                <w:sz w:val="21"/>
                <w:lang w:eastAsia="en-US"/>
              </w:rPr>
              <w:t>樊口街办</w:t>
            </w:r>
          </w:p>
        </w:tc>
        <w:tc>
          <w:tcPr>
            <w:tcW w:w="1944" w:type="dxa"/>
          </w:tcPr>
          <w:p>
            <w:pPr>
              <w:pStyle w:val="18"/>
              <w:spacing w:before="104"/>
              <w:ind w:left="27"/>
              <w:rPr>
                <w:sz w:val="18"/>
                <w:lang w:eastAsia="en-US"/>
              </w:rPr>
            </w:pPr>
            <w:r>
              <w:rPr>
                <w:sz w:val="18"/>
                <w:lang w:eastAsia="en-US"/>
              </w:rPr>
              <w:t>1</w:t>
            </w:r>
          </w:p>
        </w:tc>
        <w:tc>
          <w:tcPr>
            <w:tcW w:w="3160" w:type="dxa"/>
          </w:tcPr>
          <w:p>
            <w:pPr>
              <w:pStyle w:val="18"/>
              <w:spacing w:before="104"/>
              <w:ind w:left="214" w:right="197"/>
              <w:rPr>
                <w:sz w:val="18"/>
                <w:lang w:eastAsia="en-US"/>
              </w:rPr>
            </w:pPr>
            <w:r>
              <w:rPr>
                <w:spacing w:val="-5"/>
                <w:sz w:val="18"/>
                <w:lang w:eastAsia="en-US"/>
              </w:rPr>
              <w:t>钮墩</w:t>
            </w:r>
          </w:p>
        </w:tc>
        <w:tc>
          <w:tcPr>
            <w:tcW w:w="1556" w:type="dxa"/>
          </w:tcPr>
          <w:p>
            <w:pPr>
              <w:pStyle w:val="18"/>
              <w:spacing w:before="104"/>
              <w:ind w:left="16"/>
              <w:rPr>
                <w:sz w:val="18"/>
                <w:lang w:eastAsia="en-US"/>
              </w:rPr>
            </w:pPr>
            <w:r>
              <w:rPr>
                <w:sz w:val="18"/>
                <w:lang w:eastAsia="en-US"/>
              </w:rPr>
              <w:t>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32" w:hRule="atLeast"/>
        </w:trPr>
        <w:tc>
          <w:tcPr>
            <w:tcW w:w="1833" w:type="dxa"/>
            <w:vMerge w:val="continue"/>
            <w:tcBorders>
              <w:top w:val="nil"/>
            </w:tcBorders>
          </w:tcPr>
          <w:p>
            <w:pPr>
              <w:autoSpaceDE w:val="0"/>
              <w:autoSpaceDN w:val="0"/>
              <w:rPr>
                <w:kern w:val="0"/>
                <w:sz w:val="2"/>
                <w:szCs w:val="2"/>
                <w:lang w:eastAsia="en-US"/>
              </w:rPr>
            </w:pPr>
          </w:p>
        </w:tc>
        <w:tc>
          <w:tcPr>
            <w:tcW w:w="1944" w:type="dxa"/>
          </w:tcPr>
          <w:p>
            <w:pPr>
              <w:pStyle w:val="18"/>
              <w:spacing w:before="100"/>
              <w:ind w:left="27"/>
              <w:rPr>
                <w:sz w:val="18"/>
                <w:lang w:eastAsia="en-US"/>
              </w:rPr>
            </w:pPr>
            <w:r>
              <w:rPr>
                <w:sz w:val="18"/>
                <w:lang w:eastAsia="en-US"/>
              </w:rPr>
              <w:t>2</w:t>
            </w:r>
          </w:p>
        </w:tc>
        <w:tc>
          <w:tcPr>
            <w:tcW w:w="3160" w:type="dxa"/>
          </w:tcPr>
          <w:p>
            <w:pPr>
              <w:pStyle w:val="18"/>
              <w:spacing w:before="100"/>
              <w:ind w:left="214" w:right="197"/>
              <w:rPr>
                <w:sz w:val="18"/>
                <w:lang w:eastAsia="en-US"/>
              </w:rPr>
            </w:pPr>
            <w:r>
              <w:rPr>
                <w:spacing w:val="-5"/>
                <w:sz w:val="18"/>
                <w:lang w:eastAsia="en-US"/>
              </w:rPr>
              <w:t>周屴</w:t>
            </w:r>
          </w:p>
        </w:tc>
        <w:tc>
          <w:tcPr>
            <w:tcW w:w="1556" w:type="dxa"/>
          </w:tcPr>
          <w:p>
            <w:pPr>
              <w:pStyle w:val="18"/>
              <w:spacing w:before="100"/>
              <w:ind w:left="16"/>
              <w:rPr>
                <w:sz w:val="18"/>
                <w:lang w:eastAsia="en-US"/>
              </w:rPr>
            </w:pPr>
            <w:r>
              <w:rPr>
                <w:sz w:val="18"/>
                <w:lang w:eastAsia="en-US"/>
              </w:rPr>
              <w:t>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35" w:hRule="atLeast"/>
        </w:trPr>
        <w:tc>
          <w:tcPr>
            <w:tcW w:w="1833" w:type="dxa"/>
            <w:vMerge w:val="continue"/>
            <w:tcBorders>
              <w:top w:val="nil"/>
            </w:tcBorders>
          </w:tcPr>
          <w:p>
            <w:pPr>
              <w:autoSpaceDE w:val="0"/>
              <w:autoSpaceDN w:val="0"/>
              <w:rPr>
                <w:kern w:val="0"/>
                <w:sz w:val="2"/>
                <w:szCs w:val="2"/>
                <w:lang w:eastAsia="en-US"/>
              </w:rPr>
            </w:pPr>
          </w:p>
        </w:tc>
        <w:tc>
          <w:tcPr>
            <w:tcW w:w="1944" w:type="dxa"/>
          </w:tcPr>
          <w:p>
            <w:pPr>
              <w:pStyle w:val="18"/>
              <w:spacing w:before="104"/>
              <w:ind w:left="27"/>
              <w:rPr>
                <w:sz w:val="18"/>
                <w:lang w:eastAsia="en-US"/>
              </w:rPr>
            </w:pPr>
            <w:r>
              <w:rPr>
                <w:sz w:val="18"/>
                <w:lang w:eastAsia="en-US"/>
              </w:rPr>
              <w:t>3</w:t>
            </w:r>
          </w:p>
        </w:tc>
        <w:tc>
          <w:tcPr>
            <w:tcW w:w="3160" w:type="dxa"/>
          </w:tcPr>
          <w:p>
            <w:pPr>
              <w:pStyle w:val="18"/>
              <w:spacing w:before="104"/>
              <w:ind w:left="214" w:right="197"/>
              <w:rPr>
                <w:sz w:val="18"/>
                <w:lang w:eastAsia="en-US"/>
              </w:rPr>
            </w:pPr>
            <w:r>
              <w:rPr>
                <w:spacing w:val="-5"/>
                <w:sz w:val="18"/>
                <w:lang w:eastAsia="en-US"/>
              </w:rPr>
              <w:t>杜山</w:t>
            </w:r>
          </w:p>
        </w:tc>
        <w:tc>
          <w:tcPr>
            <w:tcW w:w="1556" w:type="dxa"/>
          </w:tcPr>
          <w:p>
            <w:pPr>
              <w:pStyle w:val="18"/>
              <w:spacing w:before="104"/>
              <w:ind w:left="16"/>
              <w:rPr>
                <w:sz w:val="18"/>
                <w:lang w:eastAsia="en-US"/>
              </w:rPr>
            </w:pPr>
            <w:r>
              <w:rPr>
                <w:sz w:val="18"/>
                <w:lang w:eastAsia="en-US"/>
              </w:rPr>
              <w:t>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2" w:hRule="atLeast"/>
        </w:trPr>
        <w:tc>
          <w:tcPr>
            <w:tcW w:w="1833" w:type="dxa"/>
            <w:vMerge w:val="continue"/>
            <w:tcBorders>
              <w:top w:val="nil"/>
            </w:tcBorders>
          </w:tcPr>
          <w:p>
            <w:pPr>
              <w:autoSpaceDE w:val="0"/>
              <w:autoSpaceDN w:val="0"/>
              <w:rPr>
                <w:kern w:val="0"/>
                <w:sz w:val="2"/>
                <w:szCs w:val="2"/>
                <w:lang w:eastAsia="en-US"/>
              </w:rPr>
            </w:pPr>
          </w:p>
        </w:tc>
        <w:tc>
          <w:tcPr>
            <w:tcW w:w="1944" w:type="dxa"/>
          </w:tcPr>
          <w:p>
            <w:pPr>
              <w:pStyle w:val="18"/>
              <w:spacing w:before="80"/>
              <w:ind w:left="27"/>
              <w:rPr>
                <w:sz w:val="18"/>
                <w:lang w:eastAsia="en-US"/>
              </w:rPr>
            </w:pPr>
            <w:r>
              <w:rPr>
                <w:sz w:val="18"/>
                <w:lang w:eastAsia="en-US"/>
              </w:rPr>
              <w:t>4</w:t>
            </w:r>
          </w:p>
        </w:tc>
        <w:tc>
          <w:tcPr>
            <w:tcW w:w="3160" w:type="dxa"/>
          </w:tcPr>
          <w:p>
            <w:pPr>
              <w:pStyle w:val="18"/>
              <w:spacing w:before="80"/>
              <w:ind w:left="218" w:right="197"/>
              <w:rPr>
                <w:sz w:val="18"/>
                <w:lang w:eastAsia="en-US"/>
              </w:rPr>
            </w:pPr>
            <w:r>
              <w:rPr>
                <w:spacing w:val="-1"/>
                <w:sz w:val="18"/>
                <w:lang w:eastAsia="en-US"/>
              </w:rPr>
              <w:t>德胜、樊川、旭光、樊口</w:t>
            </w:r>
          </w:p>
        </w:tc>
        <w:tc>
          <w:tcPr>
            <w:tcW w:w="1556" w:type="dxa"/>
          </w:tcPr>
          <w:p>
            <w:pPr>
              <w:pStyle w:val="18"/>
              <w:spacing w:before="80"/>
              <w:ind w:left="16"/>
              <w:rPr>
                <w:sz w:val="18"/>
                <w:lang w:eastAsia="en-US"/>
              </w:rPr>
            </w:pPr>
            <w:r>
              <w:rPr>
                <w:sz w:val="18"/>
                <w:lang w:eastAsia="en-US"/>
              </w:rPr>
              <w:t>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36" w:hRule="atLeast"/>
        </w:trPr>
        <w:tc>
          <w:tcPr>
            <w:tcW w:w="1833" w:type="dxa"/>
            <w:vMerge w:val="continue"/>
            <w:tcBorders>
              <w:top w:val="nil"/>
            </w:tcBorders>
          </w:tcPr>
          <w:p>
            <w:pPr>
              <w:autoSpaceDE w:val="0"/>
              <w:autoSpaceDN w:val="0"/>
              <w:rPr>
                <w:kern w:val="0"/>
                <w:sz w:val="2"/>
                <w:szCs w:val="2"/>
                <w:lang w:eastAsia="en-US"/>
              </w:rPr>
            </w:pPr>
          </w:p>
        </w:tc>
        <w:tc>
          <w:tcPr>
            <w:tcW w:w="1944" w:type="dxa"/>
          </w:tcPr>
          <w:p>
            <w:pPr>
              <w:pStyle w:val="18"/>
              <w:spacing w:before="100"/>
              <w:ind w:left="27"/>
              <w:rPr>
                <w:sz w:val="18"/>
                <w:lang w:eastAsia="en-US"/>
              </w:rPr>
            </w:pPr>
            <w:r>
              <w:rPr>
                <w:sz w:val="18"/>
                <w:lang w:eastAsia="en-US"/>
              </w:rPr>
              <w:t>5</w:t>
            </w:r>
          </w:p>
        </w:tc>
        <w:tc>
          <w:tcPr>
            <w:tcW w:w="3160" w:type="dxa"/>
          </w:tcPr>
          <w:p>
            <w:pPr>
              <w:pStyle w:val="18"/>
              <w:spacing w:before="100"/>
              <w:ind w:left="214" w:right="197"/>
              <w:rPr>
                <w:sz w:val="18"/>
                <w:lang w:eastAsia="en-US"/>
              </w:rPr>
            </w:pPr>
            <w:r>
              <w:rPr>
                <w:spacing w:val="-5"/>
                <w:sz w:val="18"/>
                <w:lang w:eastAsia="en-US"/>
              </w:rPr>
              <w:t>范墩</w:t>
            </w:r>
          </w:p>
        </w:tc>
        <w:tc>
          <w:tcPr>
            <w:tcW w:w="1556" w:type="dxa"/>
          </w:tcPr>
          <w:p>
            <w:pPr>
              <w:pStyle w:val="18"/>
              <w:spacing w:before="100"/>
              <w:ind w:left="16"/>
              <w:rPr>
                <w:sz w:val="18"/>
                <w:lang w:eastAsia="en-US"/>
              </w:rPr>
            </w:pPr>
            <w:r>
              <w:rPr>
                <w:sz w:val="18"/>
                <w:lang w:eastAsia="en-US"/>
              </w:rPr>
              <w:t>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32" w:hRule="atLeast"/>
        </w:trPr>
        <w:tc>
          <w:tcPr>
            <w:tcW w:w="1833" w:type="dxa"/>
            <w:vMerge w:val="continue"/>
            <w:tcBorders>
              <w:top w:val="nil"/>
            </w:tcBorders>
          </w:tcPr>
          <w:p>
            <w:pPr>
              <w:autoSpaceDE w:val="0"/>
              <w:autoSpaceDN w:val="0"/>
              <w:rPr>
                <w:kern w:val="0"/>
                <w:sz w:val="2"/>
                <w:szCs w:val="2"/>
                <w:lang w:eastAsia="en-US"/>
              </w:rPr>
            </w:pPr>
          </w:p>
        </w:tc>
        <w:tc>
          <w:tcPr>
            <w:tcW w:w="1944" w:type="dxa"/>
          </w:tcPr>
          <w:p>
            <w:pPr>
              <w:pStyle w:val="18"/>
              <w:spacing w:before="100"/>
              <w:ind w:left="27"/>
              <w:rPr>
                <w:sz w:val="18"/>
                <w:lang w:eastAsia="en-US"/>
              </w:rPr>
            </w:pPr>
            <w:r>
              <w:rPr>
                <w:sz w:val="18"/>
                <w:lang w:eastAsia="en-US"/>
              </w:rPr>
              <w:t>6</w:t>
            </w:r>
          </w:p>
        </w:tc>
        <w:tc>
          <w:tcPr>
            <w:tcW w:w="3160" w:type="dxa"/>
          </w:tcPr>
          <w:p>
            <w:pPr>
              <w:pStyle w:val="18"/>
              <w:spacing w:before="100"/>
              <w:ind w:left="214" w:right="197"/>
              <w:rPr>
                <w:sz w:val="18"/>
                <w:lang w:eastAsia="en-US"/>
              </w:rPr>
            </w:pPr>
            <w:r>
              <w:rPr>
                <w:spacing w:val="-5"/>
                <w:sz w:val="18"/>
                <w:lang w:eastAsia="en-US"/>
              </w:rPr>
              <w:t>周铺</w:t>
            </w:r>
          </w:p>
        </w:tc>
        <w:tc>
          <w:tcPr>
            <w:tcW w:w="1556" w:type="dxa"/>
          </w:tcPr>
          <w:p>
            <w:pPr>
              <w:pStyle w:val="18"/>
              <w:spacing w:before="100"/>
              <w:ind w:left="16"/>
              <w:rPr>
                <w:sz w:val="18"/>
                <w:lang w:eastAsia="en-US"/>
              </w:rPr>
            </w:pPr>
            <w:r>
              <w:rPr>
                <w:sz w:val="18"/>
                <w:lang w:eastAsia="en-US"/>
              </w:rPr>
              <w:t>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36" w:hRule="atLeast"/>
        </w:trPr>
        <w:tc>
          <w:tcPr>
            <w:tcW w:w="1833" w:type="dxa"/>
            <w:vMerge w:val="restart"/>
          </w:tcPr>
          <w:p>
            <w:pPr>
              <w:pStyle w:val="18"/>
              <w:jc w:val="left"/>
              <w:rPr>
                <w:sz w:val="20"/>
                <w:lang w:eastAsia="en-US"/>
              </w:rPr>
            </w:pPr>
          </w:p>
          <w:p>
            <w:pPr>
              <w:pStyle w:val="18"/>
              <w:jc w:val="left"/>
              <w:rPr>
                <w:sz w:val="20"/>
                <w:lang w:eastAsia="en-US"/>
              </w:rPr>
            </w:pPr>
          </w:p>
          <w:p>
            <w:pPr>
              <w:pStyle w:val="18"/>
              <w:jc w:val="left"/>
              <w:rPr>
                <w:sz w:val="20"/>
                <w:lang w:eastAsia="en-US"/>
              </w:rPr>
            </w:pPr>
          </w:p>
          <w:p>
            <w:pPr>
              <w:pStyle w:val="18"/>
              <w:jc w:val="left"/>
              <w:rPr>
                <w:sz w:val="20"/>
                <w:lang w:eastAsia="en-US"/>
              </w:rPr>
            </w:pPr>
          </w:p>
          <w:p>
            <w:pPr>
              <w:pStyle w:val="18"/>
              <w:jc w:val="left"/>
              <w:rPr>
                <w:sz w:val="20"/>
                <w:lang w:eastAsia="en-US"/>
              </w:rPr>
            </w:pPr>
          </w:p>
          <w:p>
            <w:pPr>
              <w:pStyle w:val="18"/>
              <w:jc w:val="left"/>
              <w:rPr>
                <w:sz w:val="20"/>
                <w:lang w:eastAsia="en-US"/>
              </w:rPr>
            </w:pPr>
          </w:p>
          <w:p>
            <w:pPr>
              <w:pStyle w:val="18"/>
              <w:spacing w:before="6"/>
              <w:jc w:val="left"/>
              <w:rPr>
                <w:sz w:val="26"/>
                <w:lang w:eastAsia="en-US"/>
              </w:rPr>
            </w:pPr>
          </w:p>
          <w:p>
            <w:pPr>
              <w:pStyle w:val="18"/>
              <w:ind w:left="494"/>
              <w:jc w:val="left"/>
              <w:rPr>
                <w:rFonts w:ascii="Microsoft JhengHei" w:eastAsia="Microsoft JhengHei"/>
                <w:b/>
                <w:sz w:val="21"/>
                <w:lang w:eastAsia="en-US"/>
              </w:rPr>
            </w:pPr>
            <w:r>
              <w:rPr>
                <w:rFonts w:ascii="Microsoft JhengHei" w:eastAsia="Microsoft JhengHei"/>
                <w:b/>
                <w:spacing w:val="-3"/>
                <w:sz w:val="21"/>
                <w:lang w:eastAsia="en-US"/>
              </w:rPr>
              <w:t>西山街办</w:t>
            </w:r>
          </w:p>
        </w:tc>
        <w:tc>
          <w:tcPr>
            <w:tcW w:w="1944" w:type="dxa"/>
          </w:tcPr>
          <w:p>
            <w:pPr>
              <w:pStyle w:val="18"/>
              <w:spacing w:before="100"/>
              <w:ind w:left="27"/>
              <w:rPr>
                <w:sz w:val="18"/>
                <w:lang w:eastAsia="en-US"/>
              </w:rPr>
            </w:pPr>
            <w:r>
              <w:rPr>
                <w:sz w:val="18"/>
                <w:lang w:eastAsia="en-US"/>
              </w:rPr>
              <w:t>7</w:t>
            </w:r>
          </w:p>
        </w:tc>
        <w:tc>
          <w:tcPr>
            <w:tcW w:w="3160" w:type="dxa"/>
          </w:tcPr>
          <w:p>
            <w:pPr>
              <w:pStyle w:val="18"/>
              <w:spacing w:before="100"/>
              <w:ind w:left="214" w:right="197"/>
              <w:rPr>
                <w:sz w:val="18"/>
                <w:lang w:eastAsia="en-US"/>
              </w:rPr>
            </w:pPr>
            <w:r>
              <w:rPr>
                <w:spacing w:val="-2"/>
                <w:sz w:val="18"/>
                <w:lang w:eastAsia="en-US"/>
              </w:rPr>
              <w:t>月河、朱家垴</w:t>
            </w:r>
          </w:p>
        </w:tc>
        <w:tc>
          <w:tcPr>
            <w:tcW w:w="1556" w:type="dxa"/>
          </w:tcPr>
          <w:p>
            <w:pPr>
              <w:pStyle w:val="18"/>
              <w:spacing w:before="100"/>
              <w:ind w:left="16"/>
              <w:rPr>
                <w:sz w:val="18"/>
                <w:lang w:eastAsia="en-US"/>
              </w:rPr>
            </w:pPr>
            <w:r>
              <w:rPr>
                <w:sz w:val="18"/>
                <w:lang w:eastAsia="en-US"/>
              </w:rPr>
              <w:t>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60" w:hRule="atLeast"/>
        </w:trPr>
        <w:tc>
          <w:tcPr>
            <w:tcW w:w="1833" w:type="dxa"/>
            <w:vMerge w:val="continue"/>
            <w:tcBorders>
              <w:top w:val="nil"/>
            </w:tcBorders>
          </w:tcPr>
          <w:p>
            <w:pPr>
              <w:autoSpaceDE w:val="0"/>
              <w:autoSpaceDN w:val="0"/>
              <w:rPr>
                <w:kern w:val="0"/>
                <w:sz w:val="2"/>
                <w:szCs w:val="2"/>
                <w:lang w:eastAsia="en-US"/>
              </w:rPr>
            </w:pPr>
          </w:p>
        </w:tc>
        <w:tc>
          <w:tcPr>
            <w:tcW w:w="1944" w:type="dxa"/>
          </w:tcPr>
          <w:p>
            <w:pPr>
              <w:pStyle w:val="18"/>
              <w:spacing w:before="112"/>
              <w:ind w:left="27"/>
              <w:rPr>
                <w:sz w:val="18"/>
                <w:lang w:eastAsia="en-US"/>
              </w:rPr>
            </w:pPr>
            <w:r>
              <w:rPr>
                <w:sz w:val="18"/>
                <w:lang w:eastAsia="en-US"/>
              </w:rPr>
              <w:t>8</w:t>
            </w:r>
          </w:p>
        </w:tc>
        <w:tc>
          <w:tcPr>
            <w:tcW w:w="3160" w:type="dxa"/>
          </w:tcPr>
          <w:p>
            <w:pPr>
              <w:pStyle w:val="18"/>
              <w:spacing w:before="112"/>
              <w:ind w:left="214" w:right="197"/>
              <w:rPr>
                <w:sz w:val="18"/>
                <w:lang w:eastAsia="zh-CN"/>
              </w:rPr>
            </w:pPr>
            <w:r>
              <w:rPr>
                <w:spacing w:val="-1"/>
                <w:sz w:val="18"/>
                <w:lang w:eastAsia="zh-CN"/>
              </w:rPr>
              <w:t>雷山、寒溪、落驾坪、西山</w:t>
            </w:r>
          </w:p>
        </w:tc>
        <w:tc>
          <w:tcPr>
            <w:tcW w:w="1556" w:type="dxa"/>
          </w:tcPr>
          <w:p>
            <w:pPr>
              <w:pStyle w:val="18"/>
              <w:spacing w:before="112"/>
              <w:ind w:left="16"/>
              <w:rPr>
                <w:sz w:val="18"/>
                <w:lang w:eastAsia="en-US"/>
              </w:rPr>
            </w:pPr>
            <w:r>
              <w:rPr>
                <w:sz w:val="18"/>
                <w:lang w:eastAsia="en-US"/>
              </w:rPr>
              <w:t>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32" w:hRule="atLeast"/>
        </w:trPr>
        <w:tc>
          <w:tcPr>
            <w:tcW w:w="1833" w:type="dxa"/>
            <w:vMerge w:val="continue"/>
            <w:tcBorders>
              <w:top w:val="nil"/>
            </w:tcBorders>
          </w:tcPr>
          <w:p>
            <w:pPr>
              <w:autoSpaceDE w:val="0"/>
              <w:autoSpaceDN w:val="0"/>
              <w:rPr>
                <w:kern w:val="0"/>
                <w:sz w:val="2"/>
                <w:szCs w:val="2"/>
                <w:lang w:eastAsia="en-US"/>
              </w:rPr>
            </w:pPr>
          </w:p>
        </w:tc>
        <w:tc>
          <w:tcPr>
            <w:tcW w:w="1944" w:type="dxa"/>
          </w:tcPr>
          <w:p>
            <w:pPr>
              <w:pStyle w:val="18"/>
              <w:spacing w:before="100"/>
              <w:ind w:left="27"/>
              <w:rPr>
                <w:sz w:val="18"/>
                <w:lang w:eastAsia="en-US"/>
              </w:rPr>
            </w:pPr>
            <w:r>
              <w:rPr>
                <w:sz w:val="18"/>
                <w:lang w:eastAsia="en-US"/>
              </w:rPr>
              <w:t>9</w:t>
            </w:r>
          </w:p>
        </w:tc>
        <w:tc>
          <w:tcPr>
            <w:tcW w:w="3160" w:type="dxa"/>
          </w:tcPr>
          <w:p>
            <w:pPr>
              <w:pStyle w:val="18"/>
              <w:spacing w:before="100"/>
              <w:ind w:left="218" w:right="197"/>
              <w:rPr>
                <w:sz w:val="18"/>
                <w:lang w:eastAsia="en-US"/>
              </w:rPr>
            </w:pPr>
            <w:r>
              <w:rPr>
                <w:spacing w:val="-2"/>
                <w:sz w:val="18"/>
                <w:lang w:eastAsia="en-US"/>
              </w:rPr>
              <w:t>桂花园、梁新屋</w:t>
            </w:r>
          </w:p>
        </w:tc>
        <w:tc>
          <w:tcPr>
            <w:tcW w:w="1556" w:type="dxa"/>
          </w:tcPr>
          <w:p>
            <w:pPr>
              <w:pStyle w:val="18"/>
              <w:spacing w:before="100"/>
              <w:ind w:left="16"/>
              <w:rPr>
                <w:sz w:val="18"/>
                <w:lang w:eastAsia="en-US"/>
              </w:rPr>
            </w:pPr>
            <w:r>
              <w:rPr>
                <w:sz w:val="18"/>
                <w:lang w:eastAsia="en-US"/>
              </w:rPr>
              <w:t>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35" w:hRule="atLeast"/>
        </w:trPr>
        <w:tc>
          <w:tcPr>
            <w:tcW w:w="1833" w:type="dxa"/>
            <w:vMerge w:val="continue"/>
            <w:tcBorders>
              <w:top w:val="nil"/>
            </w:tcBorders>
          </w:tcPr>
          <w:p>
            <w:pPr>
              <w:autoSpaceDE w:val="0"/>
              <w:autoSpaceDN w:val="0"/>
              <w:rPr>
                <w:kern w:val="0"/>
                <w:sz w:val="2"/>
                <w:szCs w:val="2"/>
                <w:lang w:eastAsia="en-US"/>
              </w:rPr>
            </w:pPr>
          </w:p>
        </w:tc>
        <w:tc>
          <w:tcPr>
            <w:tcW w:w="1944" w:type="dxa"/>
          </w:tcPr>
          <w:p>
            <w:pPr>
              <w:pStyle w:val="18"/>
              <w:spacing w:before="104"/>
              <w:ind w:left="739" w:right="706"/>
              <w:rPr>
                <w:sz w:val="18"/>
                <w:lang w:eastAsia="en-US"/>
              </w:rPr>
            </w:pPr>
            <w:r>
              <w:rPr>
                <w:spacing w:val="-5"/>
                <w:sz w:val="18"/>
                <w:lang w:eastAsia="en-US"/>
              </w:rPr>
              <w:t>10</w:t>
            </w:r>
          </w:p>
        </w:tc>
        <w:tc>
          <w:tcPr>
            <w:tcW w:w="3160" w:type="dxa"/>
          </w:tcPr>
          <w:p>
            <w:pPr>
              <w:pStyle w:val="18"/>
              <w:spacing w:before="104"/>
              <w:ind w:left="218" w:right="197"/>
              <w:rPr>
                <w:sz w:val="18"/>
                <w:lang w:eastAsia="en-US"/>
              </w:rPr>
            </w:pPr>
            <w:r>
              <w:rPr>
                <w:spacing w:val="-4"/>
                <w:sz w:val="18"/>
                <w:lang w:eastAsia="en-US"/>
              </w:rPr>
              <w:t>七里界</w:t>
            </w:r>
          </w:p>
        </w:tc>
        <w:tc>
          <w:tcPr>
            <w:tcW w:w="1556" w:type="dxa"/>
          </w:tcPr>
          <w:p>
            <w:pPr>
              <w:pStyle w:val="18"/>
              <w:spacing w:before="104"/>
              <w:ind w:left="16"/>
              <w:rPr>
                <w:sz w:val="18"/>
                <w:lang w:eastAsia="en-US"/>
              </w:rPr>
            </w:pPr>
            <w:r>
              <w:rPr>
                <w:sz w:val="18"/>
                <w:lang w:eastAsia="en-US"/>
              </w:rPr>
              <w:t>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87" w:hRule="atLeast"/>
        </w:trPr>
        <w:tc>
          <w:tcPr>
            <w:tcW w:w="1833" w:type="dxa"/>
            <w:vMerge w:val="continue"/>
            <w:tcBorders>
              <w:top w:val="nil"/>
            </w:tcBorders>
          </w:tcPr>
          <w:p>
            <w:pPr>
              <w:autoSpaceDE w:val="0"/>
              <w:autoSpaceDN w:val="0"/>
              <w:rPr>
                <w:kern w:val="0"/>
                <w:sz w:val="2"/>
                <w:szCs w:val="2"/>
                <w:lang w:eastAsia="en-US"/>
              </w:rPr>
            </w:pPr>
          </w:p>
        </w:tc>
        <w:tc>
          <w:tcPr>
            <w:tcW w:w="1944" w:type="dxa"/>
          </w:tcPr>
          <w:p>
            <w:pPr>
              <w:pStyle w:val="18"/>
              <w:spacing w:before="128"/>
              <w:ind w:left="739" w:right="706"/>
              <w:rPr>
                <w:sz w:val="18"/>
                <w:lang w:eastAsia="en-US"/>
              </w:rPr>
            </w:pPr>
            <w:r>
              <w:rPr>
                <w:spacing w:val="-5"/>
                <w:sz w:val="18"/>
                <w:lang w:eastAsia="en-US"/>
              </w:rPr>
              <w:t>11</w:t>
            </w:r>
          </w:p>
        </w:tc>
        <w:tc>
          <w:tcPr>
            <w:tcW w:w="3160" w:type="dxa"/>
          </w:tcPr>
          <w:p>
            <w:pPr>
              <w:pStyle w:val="18"/>
              <w:spacing w:before="128"/>
              <w:ind w:left="214" w:right="197"/>
              <w:rPr>
                <w:sz w:val="18"/>
                <w:lang w:eastAsia="en-US"/>
              </w:rPr>
            </w:pPr>
            <w:r>
              <w:rPr>
                <w:spacing w:val="-3"/>
                <w:sz w:val="18"/>
                <w:lang w:eastAsia="en-US"/>
              </w:rPr>
              <w:t>塘角头村</w:t>
            </w:r>
          </w:p>
        </w:tc>
        <w:tc>
          <w:tcPr>
            <w:tcW w:w="1556" w:type="dxa"/>
          </w:tcPr>
          <w:p>
            <w:pPr>
              <w:pStyle w:val="18"/>
              <w:spacing w:before="128"/>
              <w:ind w:left="16"/>
              <w:rPr>
                <w:sz w:val="18"/>
                <w:lang w:eastAsia="en-US"/>
              </w:rPr>
            </w:pPr>
            <w:r>
              <w:rPr>
                <w:sz w:val="18"/>
                <w:lang w:eastAsia="en-US"/>
              </w:rPr>
              <w:t>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8" w:hRule="atLeast"/>
        </w:trPr>
        <w:tc>
          <w:tcPr>
            <w:tcW w:w="1833" w:type="dxa"/>
            <w:vMerge w:val="continue"/>
            <w:tcBorders>
              <w:top w:val="nil"/>
            </w:tcBorders>
          </w:tcPr>
          <w:p>
            <w:pPr>
              <w:autoSpaceDE w:val="0"/>
              <w:autoSpaceDN w:val="0"/>
              <w:rPr>
                <w:kern w:val="0"/>
                <w:sz w:val="2"/>
                <w:szCs w:val="2"/>
                <w:lang w:eastAsia="en-US"/>
              </w:rPr>
            </w:pPr>
          </w:p>
        </w:tc>
        <w:tc>
          <w:tcPr>
            <w:tcW w:w="1944" w:type="dxa"/>
          </w:tcPr>
          <w:p>
            <w:pPr>
              <w:pStyle w:val="18"/>
              <w:spacing w:before="100"/>
              <w:ind w:left="739" w:right="706"/>
              <w:rPr>
                <w:sz w:val="18"/>
                <w:lang w:eastAsia="en-US"/>
              </w:rPr>
            </w:pPr>
            <w:r>
              <w:rPr>
                <w:spacing w:val="-5"/>
                <w:sz w:val="18"/>
                <w:lang w:eastAsia="en-US"/>
              </w:rPr>
              <w:t>12</w:t>
            </w:r>
          </w:p>
        </w:tc>
        <w:tc>
          <w:tcPr>
            <w:tcW w:w="3160" w:type="dxa"/>
          </w:tcPr>
          <w:p>
            <w:pPr>
              <w:pStyle w:val="18"/>
              <w:spacing w:before="100"/>
              <w:ind w:left="214" w:right="197"/>
              <w:rPr>
                <w:sz w:val="18"/>
                <w:lang w:eastAsia="en-US"/>
              </w:rPr>
            </w:pPr>
            <w:r>
              <w:rPr>
                <w:spacing w:val="-5"/>
                <w:sz w:val="18"/>
                <w:lang w:eastAsia="en-US"/>
              </w:rPr>
              <w:t>小桥</w:t>
            </w:r>
          </w:p>
        </w:tc>
        <w:tc>
          <w:tcPr>
            <w:tcW w:w="1556" w:type="dxa"/>
          </w:tcPr>
          <w:p>
            <w:pPr>
              <w:pStyle w:val="18"/>
              <w:spacing w:before="100"/>
              <w:ind w:left="16"/>
              <w:rPr>
                <w:sz w:val="18"/>
                <w:lang w:eastAsia="en-US"/>
              </w:rPr>
            </w:pPr>
            <w:r>
              <w:rPr>
                <w:sz w:val="18"/>
                <w:lang w:eastAsia="en-US"/>
              </w:rPr>
              <w:t>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32" w:hRule="atLeast"/>
        </w:trPr>
        <w:tc>
          <w:tcPr>
            <w:tcW w:w="1833" w:type="dxa"/>
            <w:vMerge w:val="continue"/>
            <w:tcBorders>
              <w:top w:val="nil"/>
            </w:tcBorders>
          </w:tcPr>
          <w:p>
            <w:pPr>
              <w:autoSpaceDE w:val="0"/>
              <w:autoSpaceDN w:val="0"/>
              <w:rPr>
                <w:kern w:val="0"/>
                <w:sz w:val="2"/>
                <w:szCs w:val="2"/>
                <w:lang w:eastAsia="en-US"/>
              </w:rPr>
            </w:pPr>
          </w:p>
        </w:tc>
        <w:tc>
          <w:tcPr>
            <w:tcW w:w="1944" w:type="dxa"/>
          </w:tcPr>
          <w:p>
            <w:pPr>
              <w:pStyle w:val="18"/>
              <w:spacing w:before="100"/>
              <w:ind w:left="739" w:right="706"/>
              <w:rPr>
                <w:sz w:val="18"/>
                <w:lang w:eastAsia="en-US"/>
              </w:rPr>
            </w:pPr>
            <w:r>
              <w:rPr>
                <w:spacing w:val="-5"/>
                <w:sz w:val="18"/>
                <w:lang w:eastAsia="en-US"/>
              </w:rPr>
              <w:t>13</w:t>
            </w:r>
          </w:p>
        </w:tc>
        <w:tc>
          <w:tcPr>
            <w:tcW w:w="3160" w:type="dxa"/>
          </w:tcPr>
          <w:p>
            <w:pPr>
              <w:pStyle w:val="18"/>
              <w:spacing w:before="100"/>
              <w:ind w:left="214" w:right="197"/>
              <w:rPr>
                <w:sz w:val="18"/>
                <w:lang w:eastAsia="en-US"/>
              </w:rPr>
            </w:pPr>
            <w:r>
              <w:rPr>
                <w:spacing w:val="-3"/>
                <w:sz w:val="18"/>
                <w:lang w:eastAsia="en-US"/>
              </w:rPr>
              <w:t>洪港组团</w:t>
            </w:r>
          </w:p>
        </w:tc>
        <w:tc>
          <w:tcPr>
            <w:tcW w:w="1556" w:type="dxa"/>
          </w:tcPr>
          <w:p>
            <w:pPr>
              <w:pStyle w:val="18"/>
              <w:spacing w:before="100"/>
              <w:ind w:left="322" w:right="302"/>
              <w:rPr>
                <w:sz w:val="18"/>
                <w:lang w:eastAsia="en-US"/>
              </w:rPr>
            </w:pPr>
            <w:r>
              <w:rPr>
                <w:spacing w:val="-5"/>
                <w:sz w:val="18"/>
                <w:lang w:eastAsia="en-US"/>
              </w:rPr>
              <w:t>12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36" w:hRule="atLeast"/>
        </w:trPr>
        <w:tc>
          <w:tcPr>
            <w:tcW w:w="1833" w:type="dxa"/>
            <w:vMerge w:val="continue"/>
            <w:tcBorders>
              <w:top w:val="nil"/>
            </w:tcBorders>
          </w:tcPr>
          <w:p>
            <w:pPr>
              <w:autoSpaceDE w:val="0"/>
              <w:autoSpaceDN w:val="0"/>
              <w:rPr>
                <w:kern w:val="0"/>
                <w:sz w:val="2"/>
                <w:szCs w:val="2"/>
                <w:lang w:eastAsia="en-US"/>
              </w:rPr>
            </w:pPr>
          </w:p>
        </w:tc>
        <w:tc>
          <w:tcPr>
            <w:tcW w:w="1944" w:type="dxa"/>
          </w:tcPr>
          <w:p>
            <w:pPr>
              <w:pStyle w:val="18"/>
              <w:spacing w:before="100"/>
              <w:ind w:left="739" w:right="706"/>
              <w:rPr>
                <w:sz w:val="18"/>
                <w:lang w:eastAsia="en-US"/>
              </w:rPr>
            </w:pPr>
            <w:r>
              <w:rPr>
                <w:spacing w:val="-5"/>
                <w:sz w:val="18"/>
                <w:lang w:eastAsia="en-US"/>
              </w:rPr>
              <w:t>14</w:t>
            </w:r>
          </w:p>
        </w:tc>
        <w:tc>
          <w:tcPr>
            <w:tcW w:w="3160" w:type="dxa"/>
          </w:tcPr>
          <w:p>
            <w:pPr>
              <w:pStyle w:val="18"/>
              <w:spacing w:before="100"/>
              <w:ind w:left="218" w:right="197"/>
              <w:rPr>
                <w:sz w:val="18"/>
                <w:lang w:eastAsia="zh-CN"/>
              </w:rPr>
            </w:pPr>
            <w:r>
              <w:rPr>
                <w:sz w:val="18"/>
                <w:lang w:eastAsia="zh-CN"/>
              </w:rPr>
              <w:t>泽林镇（中心城区部分</w:t>
            </w:r>
            <w:r>
              <w:rPr>
                <w:spacing w:val="-10"/>
                <w:sz w:val="18"/>
                <w:lang w:eastAsia="zh-CN"/>
              </w:rPr>
              <w:t>）</w:t>
            </w:r>
          </w:p>
        </w:tc>
        <w:tc>
          <w:tcPr>
            <w:tcW w:w="1556" w:type="dxa"/>
          </w:tcPr>
          <w:p>
            <w:pPr>
              <w:pStyle w:val="18"/>
              <w:spacing w:before="100"/>
              <w:ind w:left="16"/>
              <w:rPr>
                <w:sz w:val="18"/>
                <w:lang w:eastAsia="en-US"/>
              </w:rPr>
            </w:pPr>
            <w:r>
              <w:rPr>
                <w:sz w:val="18"/>
                <w:lang w:eastAsia="en-US"/>
              </w:rPr>
              <w:t>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6" w:hRule="atLeast"/>
        </w:trPr>
        <w:tc>
          <w:tcPr>
            <w:tcW w:w="1833" w:type="dxa"/>
            <w:vMerge w:val="continue"/>
            <w:tcBorders>
              <w:top w:val="nil"/>
            </w:tcBorders>
          </w:tcPr>
          <w:p>
            <w:pPr>
              <w:autoSpaceDE w:val="0"/>
              <w:autoSpaceDN w:val="0"/>
              <w:rPr>
                <w:kern w:val="0"/>
                <w:sz w:val="2"/>
                <w:szCs w:val="2"/>
                <w:lang w:eastAsia="en-US"/>
              </w:rPr>
            </w:pPr>
          </w:p>
        </w:tc>
        <w:tc>
          <w:tcPr>
            <w:tcW w:w="1944" w:type="dxa"/>
          </w:tcPr>
          <w:p>
            <w:pPr>
              <w:pStyle w:val="18"/>
              <w:spacing w:before="112"/>
              <w:ind w:left="739" w:right="706"/>
              <w:rPr>
                <w:sz w:val="18"/>
                <w:lang w:eastAsia="en-US"/>
              </w:rPr>
            </w:pPr>
            <w:r>
              <w:rPr>
                <w:spacing w:val="-5"/>
                <w:sz w:val="18"/>
                <w:lang w:eastAsia="en-US"/>
              </w:rPr>
              <w:t>15</w:t>
            </w:r>
          </w:p>
        </w:tc>
        <w:tc>
          <w:tcPr>
            <w:tcW w:w="3160" w:type="dxa"/>
          </w:tcPr>
          <w:p>
            <w:pPr>
              <w:pStyle w:val="18"/>
              <w:spacing w:before="112"/>
              <w:ind w:left="214" w:right="197"/>
              <w:rPr>
                <w:sz w:val="18"/>
                <w:lang w:eastAsia="zh-CN"/>
              </w:rPr>
            </w:pPr>
            <w:r>
              <w:rPr>
                <w:spacing w:val="-1"/>
                <w:sz w:val="18"/>
                <w:lang w:eastAsia="zh-CN"/>
              </w:rPr>
              <w:t>石山、火车站、月畔湾</w:t>
            </w:r>
          </w:p>
        </w:tc>
        <w:tc>
          <w:tcPr>
            <w:tcW w:w="1556" w:type="dxa"/>
          </w:tcPr>
          <w:p>
            <w:pPr>
              <w:pStyle w:val="18"/>
              <w:spacing w:before="112"/>
              <w:ind w:left="16"/>
              <w:rPr>
                <w:sz w:val="18"/>
                <w:lang w:eastAsia="en-US"/>
              </w:rPr>
            </w:pPr>
            <w:r>
              <w:rPr>
                <w:sz w:val="18"/>
                <w:lang w:eastAsia="en-US"/>
              </w:rPr>
              <w:t>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87" w:hRule="atLeast"/>
        </w:trPr>
        <w:tc>
          <w:tcPr>
            <w:tcW w:w="1833" w:type="dxa"/>
            <w:vMerge w:val="restart"/>
          </w:tcPr>
          <w:p>
            <w:pPr>
              <w:pStyle w:val="18"/>
              <w:spacing w:before="8"/>
              <w:jc w:val="left"/>
              <w:rPr>
                <w:sz w:val="15"/>
                <w:lang w:eastAsia="en-US"/>
              </w:rPr>
            </w:pPr>
          </w:p>
          <w:p>
            <w:pPr>
              <w:pStyle w:val="18"/>
              <w:ind w:left="494"/>
              <w:jc w:val="left"/>
              <w:rPr>
                <w:rFonts w:ascii="Microsoft JhengHei" w:eastAsia="Microsoft JhengHei"/>
                <w:b/>
                <w:sz w:val="21"/>
                <w:lang w:eastAsia="en-US"/>
              </w:rPr>
            </w:pPr>
            <w:r>
              <w:rPr>
                <w:rFonts w:ascii="Microsoft JhengHei" w:eastAsia="Microsoft JhengHei"/>
                <w:b/>
                <w:spacing w:val="-3"/>
                <w:sz w:val="21"/>
                <w:lang w:eastAsia="en-US"/>
              </w:rPr>
              <w:t>古楼街办</w:t>
            </w:r>
          </w:p>
        </w:tc>
        <w:tc>
          <w:tcPr>
            <w:tcW w:w="1944" w:type="dxa"/>
          </w:tcPr>
          <w:p>
            <w:pPr>
              <w:pStyle w:val="18"/>
              <w:spacing w:before="80"/>
              <w:ind w:left="739" w:right="706"/>
              <w:rPr>
                <w:sz w:val="18"/>
                <w:lang w:eastAsia="en-US"/>
              </w:rPr>
            </w:pPr>
            <w:r>
              <w:rPr>
                <w:spacing w:val="-5"/>
                <w:sz w:val="18"/>
                <w:lang w:eastAsia="en-US"/>
              </w:rPr>
              <w:t>16</w:t>
            </w:r>
          </w:p>
        </w:tc>
        <w:tc>
          <w:tcPr>
            <w:tcW w:w="3160" w:type="dxa"/>
          </w:tcPr>
          <w:p>
            <w:pPr>
              <w:pStyle w:val="18"/>
              <w:spacing w:before="80"/>
              <w:ind w:left="218" w:right="197"/>
              <w:rPr>
                <w:sz w:val="18"/>
                <w:lang w:eastAsia="zh-CN"/>
              </w:rPr>
            </w:pPr>
            <w:r>
              <w:rPr>
                <w:spacing w:val="-1"/>
                <w:sz w:val="18"/>
                <w:lang w:eastAsia="zh-CN"/>
              </w:rPr>
              <w:t>北门、考棚、濠塘、儒学</w:t>
            </w:r>
          </w:p>
        </w:tc>
        <w:tc>
          <w:tcPr>
            <w:tcW w:w="1556" w:type="dxa"/>
          </w:tcPr>
          <w:p>
            <w:pPr>
              <w:pStyle w:val="18"/>
              <w:spacing w:before="80"/>
              <w:ind w:left="16"/>
              <w:rPr>
                <w:sz w:val="18"/>
                <w:lang w:eastAsia="en-US"/>
              </w:rPr>
            </w:pPr>
            <w:r>
              <w:rPr>
                <w:sz w:val="18"/>
                <w:lang w:eastAsia="en-US"/>
              </w:rPr>
              <w:t>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0" w:hRule="atLeast"/>
        </w:trPr>
        <w:tc>
          <w:tcPr>
            <w:tcW w:w="1833" w:type="dxa"/>
            <w:vMerge w:val="continue"/>
            <w:tcBorders>
              <w:top w:val="nil"/>
            </w:tcBorders>
          </w:tcPr>
          <w:p>
            <w:pPr>
              <w:autoSpaceDE w:val="0"/>
              <w:autoSpaceDN w:val="0"/>
              <w:rPr>
                <w:kern w:val="0"/>
                <w:sz w:val="2"/>
                <w:szCs w:val="2"/>
                <w:lang w:eastAsia="en-US"/>
              </w:rPr>
            </w:pPr>
          </w:p>
        </w:tc>
        <w:tc>
          <w:tcPr>
            <w:tcW w:w="1944" w:type="dxa"/>
          </w:tcPr>
          <w:p>
            <w:pPr>
              <w:pStyle w:val="18"/>
              <w:spacing w:before="84"/>
              <w:ind w:left="739" w:right="706"/>
              <w:rPr>
                <w:sz w:val="18"/>
                <w:lang w:eastAsia="en-US"/>
              </w:rPr>
            </w:pPr>
            <w:r>
              <w:rPr>
                <w:spacing w:val="-5"/>
                <w:sz w:val="18"/>
                <w:lang w:eastAsia="en-US"/>
              </w:rPr>
              <w:t>17</w:t>
            </w:r>
          </w:p>
        </w:tc>
        <w:tc>
          <w:tcPr>
            <w:tcW w:w="3160" w:type="dxa"/>
          </w:tcPr>
          <w:p>
            <w:pPr>
              <w:pStyle w:val="18"/>
              <w:spacing w:before="84"/>
              <w:ind w:left="218" w:right="197"/>
              <w:rPr>
                <w:sz w:val="18"/>
                <w:lang w:eastAsia="zh-CN"/>
              </w:rPr>
            </w:pPr>
            <w:r>
              <w:rPr>
                <w:spacing w:val="-1"/>
                <w:sz w:val="18"/>
                <w:lang w:eastAsia="zh-CN"/>
              </w:rPr>
              <w:t>和贵园、官柳、飞鹅、镜园、花园</w:t>
            </w:r>
          </w:p>
        </w:tc>
        <w:tc>
          <w:tcPr>
            <w:tcW w:w="1556" w:type="dxa"/>
          </w:tcPr>
          <w:p>
            <w:pPr>
              <w:pStyle w:val="18"/>
              <w:spacing w:before="84"/>
              <w:ind w:left="322" w:right="300"/>
              <w:rPr>
                <w:sz w:val="18"/>
                <w:lang w:eastAsia="en-US"/>
              </w:rPr>
            </w:pPr>
            <w:r>
              <w:rPr>
                <w:spacing w:val="-5"/>
                <w:sz w:val="18"/>
                <w:lang w:eastAsia="en-US"/>
              </w:rPr>
              <w:t>10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0" w:hRule="atLeast"/>
        </w:trPr>
        <w:tc>
          <w:tcPr>
            <w:tcW w:w="1833" w:type="dxa"/>
            <w:vMerge w:val="restart"/>
          </w:tcPr>
          <w:p>
            <w:pPr>
              <w:pStyle w:val="18"/>
              <w:jc w:val="left"/>
              <w:rPr>
                <w:sz w:val="20"/>
                <w:lang w:eastAsia="en-US"/>
              </w:rPr>
            </w:pPr>
          </w:p>
          <w:p>
            <w:pPr>
              <w:pStyle w:val="18"/>
              <w:spacing w:before="165"/>
              <w:ind w:left="494"/>
              <w:jc w:val="left"/>
              <w:rPr>
                <w:rFonts w:ascii="Microsoft JhengHei" w:eastAsia="Microsoft JhengHei"/>
                <w:b/>
                <w:sz w:val="21"/>
                <w:lang w:eastAsia="en-US"/>
              </w:rPr>
            </w:pPr>
            <w:r>
              <w:rPr>
                <w:rFonts w:ascii="Microsoft JhengHei" w:eastAsia="Microsoft JhengHei"/>
                <w:b/>
                <w:spacing w:val="-3"/>
                <w:sz w:val="21"/>
                <w:lang w:eastAsia="en-US"/>
              </w:rPr>
              <w:t>凤凰街办</w:t>
            </w:r>
          </w:p>
        </w:tc>
        <w:tc>
          <w:tcPr>
            <w:tcW w:w="1944" w:type="dxa"/>
          </w:tcPr>
          <w:p>
            <w:pPr>
              <w:pStyle w:val="18"/>
              <w:spacing w:before="84"/>
              <w:ind w:left="739" w:right="706"/>
              <w:rPr>
                <w:sz w:val="18"/>
                <w:lang w:eastAsia="en-US"/>
              </w:rPr>
            </w:pPr>
            <w:r>
              <w:rPr>
                <w:spacing w:val="-5"/>
                <w:sz w:val="18"/>
                <w:lang w:eastAsia="en-US"/>
              </w:rPr>
              <w:t>18</w:t>
            </w:r>
          </w:p>
        </w:tc>
        <w:tc>
          <w:tcPr>
            <w:tcW w:w="3160" w:type="dxa"/>
          </w:tcPr>
          <w:p>
            <w:pPr>
              <w:pStyle w:val="18"/>
              <w:spacing w:before="84"/>
              <w:ind w:left="214" w:right="197"/>
              <w:rPr>
                <w:sz w:val="18"/>
                <w:lang w:eastAsia="zh-CN"/>
              </w:rPr>
            </w:pPr>
            <w:r>
              <w:rPr>
                <w:spacing w:val="-1"/>
                <w:sz w:val="18"/>
                <w:lang w:eastAsia="zh-CN"/>
              </w:rPr>
              <w:t>江城、吴都、古城、南塔、滨湖</w:t>
            </w:r>
          </w:p>
        </w:tc>
        <w:tc>
          <w:tcPr>
            <w:tcW w:w="1556" w:type="dxa"/>
          </w:tcPr>
          <w:p>
            <w:pPr>
              <w:pStyle w:val="18"/>
              <w:spacing w:before="84"/>
              <w:ind w:left="322" w:right="300"/>
              <w:rPr>
                <w:sz w:val="18"/>
                <w:lang w:eastAsia="en-US"/>
              </w:rPr>
            </w:pPr>
            <w:r>
              <w:rPr>
                <w:spacing w:val="-5"/>
                <w:sz w:val="18"/>
                <w:lang w:eastAsia="en-US"/>
              </w:rPr>
              <w:t>10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36" w:hRule="atLeast"/>
        </w:trPr>
        <w:tc>
          <w:tcPr>
            <w:tcW w:w="1833" w:type="dxa"/>
            <w:vMerge w:val="continue"/>
            <w:tcBorders>
              <w:top w:val="nil"/>
            </w:tcBorders>
          </w:tcPr>
          <w:p>
            <w:pPr>
              <w:autoSpaceDE w:val="0"/>
              <w:autoSpaceDN w:val="0"/>
              <w:rPr>
                <w:kern w:val="0"/>
                <w:sz w:val="2"/>
                <w:szCs w:val="2"/>
                <w:lang w:eastAsia="en-US"/>
              </w:rPr>
            </w:pPr>
          </w:p>
        </w:tc>
        <w:tc>
          <w:tcPr>
            <w:tcW w:w="1944" w:type="dxa"/>
          </w:tcPr>
          <w:p>
            <w:pPr>
              <w:pStyle w:val="18"/>
              <w:spacing w:before="104"/>
              <w:ind w:left="739" w:right="706"/>
              <w:rPr>
                <w:sz w:val="18"/>
                <w:lang w:eastAsia="en-US"/>
              </w:rPr>
            </w:pPr>
            <w:r>
              <w:rPr>
                <w:spacing w:val="-5"/>
                <w:sz w:val="18"/>
                <w:lang w:eastAsia="en-US"/>
              </w:rPr>
              <w:t>19</w:t>
            </w:r>
          </w:p>
        </w:tc>
        <w:tc>
          <w:tcPr>
            <w:tcW w:w="3160" w:type="dxa"/>
          </w:tcPr>
          <w:p>
            <w:pPr>
              <w:pStyle w:val="18"/>
              <w:spacing w:before="104"/>
              <w:ind w:left="218" w:right="197"/>
              <w:rPr>
                <w:sz w:val="18"/>
                <w:lang w:eastAsia="en-US"/>
              </w:rPr>
            </w:pPr>
            <w:r>
              <w:rPr>
                <w:spacing w:val="-2"/>
                <w:sz w:val="18"/>
                <w:lang w:eastAsia="en-US"/>
              </w:rPr>
              <w:t>澜湖、寿昌</w:t>
            </w:r>
          </w:p>
        </w:tc>
        <w:tc>
          <w:tcPr>
            <w:tcW w:w="1556" w:type="dxa"/>
          </w:tcPr>
          <w:p>
            <w:pPr>
              <w:pStyle w:val="18"/>
              <w:spacing w:before="104"/>
              <w:ind w:left="16"/>
              <w:rPr>
                <w:sz w:val="18"/>
                <w:lang w:eastAsia="en-US"/>
              </w:rPr>
            </w:pPr>
            <w:r>
              <w:rPr>
                <w:sz w:val="18"/>
                <w:lang w:eastAsia="en-US"/>
              </w:rPr>
              <w:t>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71" w:hRule="atLeast"/>
        </w:trPr>
        <w:tc>
          <w:tcPr>
            <w:tcW w:w="1833" w:type="dxa"/>
            <w:vMerge w:val="continue"/>
            <w:tcBorders>
              <w:top w:val="nil"/>
            </w:tcBorders>
          </w:tcPr>
          <w:p>
            <w:pPr>
              <w:autoSpaceDE w:val="0"/>
              <w:autoSpaceDN w:val="0"/>
              <w:rPr>
                <w:kern w:val="0"/>
                <w:sz w:val="2"/>
                <w:szCs w:val="2"/>
                <w:lang w:eastAsia="en-US"/>
              </w:rPr>
            </w:pPr>
          </w:p>
        </w:tc>
        <w:tc>
          <w:tcPr>
            <w:tcW w:w="1944" w:type="dxa"/>
          </w:tcPr>
          <w:p>
            <w:pPr>
              <w:pStyle w:val="18"/>
              <w:spacing w:before="72"/>
              <w:ind w:left="739" w:right="706"/>
              <w:rPr>
                <w:sz w:val="18"/>
                <w:lang w:eastAsia="en-US"/>
              </w:rPr>
            </w:pPr>
            <w:r>
              <w:rPr>
                <w:spacing w:val="-5"/>
                <w:sz w:val="18"/>
                <w:lang w:eastAsia="en-US"/>
              </w:rPr>
              <w:t>20</w:t>
            </w:r>
          </w:p>
        </w:tc>
        <w:tc>
          <w:tcPr>
            <w:tcW w:w="3160" w:type="dxa"/>
          </w:tcPr>
          <w:p>
            <w:pPr>
              <w:pStyle w:val="18"/>
              <w:spacing w:before="72"/>
              <w:ind w:left="214" w:right="197"/>
              <w:rPr>
                <w:sz w:val="18"/>
                <w:lang w:eastAsia="zh-CN"/>
              </w:rPr>
            </w:pPr>
            <w:r>
              <w:rPr>
                <w:spacing w:val="-1"/>
                <w:sz w:val="18"/>
                <w:lang w:eastAsia="zh-CN"/>
              </w:rPr>
              <w:t>东塔、东升、司徒、菜园头</w:t>
            </w:r>
          </w:p>
        </w:tc>
        <w:tc>
          <w:tcPr>
            <w:tcW w:w="1556" w:type="dxa"/>
          </w:tcPr>
          <w:p>
            <w:pPr>
              <w:pStyle w:val="18"/>
              <w:spacing w:before="72"/>
              <w:ind w:left="322" w:right="300"/>
              <w:rPr>
                <w:sz w:val="18"/>
                <w:lang w:eastAsia="en-US"/>
              </w:rPr>
            </w:pPr>
            <w:r>
              <w:rPr>
                <w:spacing w:val="-5"/>
                <w:sz w:val="18"/>
                <w:lang w:eastAsia="en-US"/>
              </w:rPr>
              <w:t>16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35" w:hRule="atLeast"/>
        </w:trPr>
        <w:tc>
          <w:tcPr>
            <w:tcW w:w="1833" w:type="dxa"/>
          </w:tcPr>
          <w:p>
            <w:pPr>
              <w:pStyle w:val="18"/>
              <w:jc w:val="left"/>
              <w:rPr>
                <w:rFonts w:ascii="Times New Roman"/>
                <w:sz w:val="20"/>
                <w:lang w:eastAsia="en-US"/>
              </w:rPr>
            </w:pPr>
          </w:p>
        </w:tc>
        <w:tc>
          <w:tcPr>
            <w:tcW w:w="1944" w:type="dxa"/>
          </w:tcPr>
          <w:p>
            <w:pPr>
              <w:pStyle w:val="18"/>
              <w:spacing w:before="104"/>
              <w:ind w:left="737" w:right="714"/>
              <w:rPr>
                <w:sz w:val="18"/>
                <w:lang w:eastAsia="en-US"/>
              </w:rPr>
            </w:pPr>
            <w:r>
              <w:rPr>
                <w:spacing w:val="-5"/>
                <w:sz w:val="18"/>
                <w:lang w:eastAsia="en-US"/>
              </w:rPr>
              <w:t>21</w:t>
            </w:r>
          </w:p>
        </w:tc>
        <w:tc>
          <w:tcPr>
            <w:tcW w:w="3160" w:type="dxa"/>
          </w:tcPr>
          <w:p>
            <w:pPr>
              <w:pStyle w:val="18"/>
              <w:spacing w:before="104"/>
              <w:ind w:left="213" w:right="197"/>
              <w:rPr>
                <w:sz w:val="18"/>
                <w:lang w:eastAsia="en-US"/>
              </w:rPr>
            </w:pPr>
            <w:r>
              <w:rPr>
                <w:spacing w:val="-2"/>
                <w:sz w:val="18"/>
                <w:lang w:eastAsia="en-US"/>
              </w:rPr>
              <w:t>莲花山、文汇</w:t>
            </w:r>
          </w:p>
        </w:tc>
        <w:tc>
          <w:tcPr>
            <w:tcW w:w="1556" w:type="dxa"/>
          </w:tcPr>
          <w:p>
            <w:pPr>
              <w:pStyle w:val="18"/>
              <w:spacing w:before="104"/>
              <w:ind w:left="730"/>
              <w:jc w:val="left"/>
              <w:rPr>
                <w:sz w:val="18"/>
                <w:lang w:eastAsia="en-US"/>
              </w:rPr>
            </w:pPr>
            <w:r>
              <w:rPr>
                <w:sz w:val="18"/>
                <w:lang w:eastAsia="en-US"/>
              </w:rPr>
              <w:t>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32" w:hRule="atLeast"/>
        </w:trPr>
        <w:tc>
          <w:tcPr>
            <w:tcW w:w="1833" w:type="dxa"/>
            <w:vMerge w:val="restart"/>
          </w:tcPr>
          <w:p>
            <w:pPr>
              <w:pStyle w:val="18"/>
              <w:jc w:val="left"/>
              <w:rPr>
                <w:sz w:val="20"/>
                <w:lang w:eastAsia="en-US"/>
              </w:rPr>
            </w:pPr>
          </w:p>
          <w:p>
            <w:pPr>
              <w:pStyle w:val="18"/>
              <w:spacing w:before="7"/>
              <w:jc w:val="left"/>
              <w:rPr>
                <w:sz w:val="16"/>
                <w:lang w:eastAsia="en-US"/>
              </w:rPr>
            </w:pPr>
          </w:p>
          <w:p>
            <w:pPr>
              <w:pStyle w:val="18"/>
              <w:ind w:left="386"/>
              <w:jc w:val="left"/>
              <w:rPr>
                <w:rFonts w:ascii="Microsoft JhengHei" w:eastAsia="Microsoft JhengHei"/>
                <w:b/>
                <w:sz w:val="21"/>
                <w:lang w:eastAsia="en-US"/>
              </w:rPr>
            </w:pPr>
            <w:r>
              <w:rPr>
                <w:rFonts w:ascii="Microsoft JhengHei" w:eastAsia="Microsoft JhengHei"/>
                <w:b/>
                <w:spacing w:val="-2"/>
                <w:sz w:val="21"/>
                <w:lang w:eastAsia="en-US"/>
              </w:rPr>
              <w:t>临空经济区</w:t>
            </w:r>
          </w:p>
        </w:tc>
        <w:tc>
          <w:tcPr>
            <w:tcW w:w="1944" w:type="dxa"/>
          </w:tcPr>
          <w:p>
            <w:pPr>
              <w:pStyle w:val="18"/>
              <w:spacing w:before="100"/>
              <w:ind w:left="737" w:right="714"/>
              <w:rPr>
                <w:sz w:val="18"/>
                <w:lang w:eastAsia="en-US"/>
              </w:rPr>
            </w:pPr>
            <w:r>
              <w:rPr>
                <w:spacing w:val="-5"/>
                <w:sz w:val="18"/>
                <w:lang w:eastAsia="en-US"/>
              </w:rPr>
              <w:t>22</w:t>
            </w:r>
          </w:p>
        </w:tc>
        <w:tc>
          <w:tcPr>
            <w:tcW w:w="3160" w:type="dxa"/>
          </w:tcPr>
          <w:p>
            <w:pPr>
              <w:pStyle w:val="18"/>
              <w:spacing w:before="100"/>
              <w:ind w:left="217" w:right="197"/>
              <w:rPr>
                <w:sz w:val="18"/>
                <w:lang w:eastAsia="en-US"/>
              </w:rPr>
            </w:pPr>
            <w:r>
              <w:rPr>
                <w:spacing w:val="-4"/>
                <w:sz w:val="18"/>
                <w:lang w:eastAsia="en-US"/>
              </w:rPr>
              <w:t>新庙镇</w:t>
            </w:r>
          </w:p>
        </w:tc>
        <w:tc>
          <w:tcPr>
            <w:tcW w:w="1556" w:type="dxa"/>
          </w:tcPr>
          <w:p>
            <w:pPr>
              <w:pStyle w:val="18"/>
              <w:spacing w:before="100"/>
              <w:ind w:left="686"/>
              <w:jc w:val="left"/>
              <w:rPr>
                <w:sz w:val="18"/>
                <w:lang w:eastAsia="en-US"/>
              </w:rPr>
            </w:pPr>
            <w:r>
              <w:rPr>
                <w:spacing w:val="-5"/>
                <w:sz w:val="18"/>
                <w:lang w:eastAsia="en-US"/>
              </w:rPr>
              <w:t>16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36" w:hRule="atLeast"/>
        </w:trPr>
        <w:tc>
          <w:tcPr>
            <w:tcW w:w="1833" w:type="dxa"/>
            <w:vMerge w:val="continue"/>
            <w:tcBorders>
              <w:top w:val="nil"/>
            </w:tcBorders>
          </w:tcPr>
          <w:p>
            <w:pPr>
              <w:autoSpaceDE w:val="0"/>
              <w:autoSpaceDN w:val="0"/>
              <w:rPr>
                <w:kern w:val="0"/>
                <w:sz w:val="2"/>
                <w:szCs w:val="2"/>
                <w:lang w:eastAsia="en-US"/>
              </w:rPr>
            </w:pPr>
          </w:p>
        </w:tc>
        <w:tc>
          <w:tcPr>
            <w:tcW w:w="1944" w:type="dxa"/>
          </w:tcPr>
          <w:p>
            <w:pPr>
              <w:pStyle w:val="18"/>
              <w:spacing w:before="104"/>
              <w:ind w:left="737" w:right="714"/>
              <w:rPr>
                <w:sz w:val="18"/>
                <w:lang w:eastAsia="en-US"/>
              </w:rPr>
            </w:pPr>
            <w:r>
              <w:rPr>
                <w:spacing w:val="-5"/>
                <w:sz w:val="18"/>
                <w:lang w:eastAsia="en-US"/>
              </w:rPr>
              <w:t>23</w:t>
            </w:r>
          </w:p>
        </w:tc>
        <w:tc>
          <w:tcPr>
            <w:tcW w:w="3160" w:type="dxa"/>
          </w:tcPr>
          <w:p>
            <w:pPr>
              <w:pStyle w:val="18"/>
              <w:spacing w:before="104"/>
              <w:ind w:left="217" w:right="197"/>
              <w:rPr>
                <w:sz w:val="18"/>
                <w:lang w:eastAsia="en-US"/>
              </w:rPr>
            </w:pPr>
            <w:r>
              <w:rPr>
                <w:spacing w:val="-4"/>
                <w:sz w:val="18"/>
                <w:lang w:eastAsia="en-US"/>
              </w:rPr>
              <w:t>燕矶镇</w:t>
            </w:r>
          </w:p>
        </w:tc>
        <w:tc>
          <w:tcPr>
            <w:tcW w:w="1556" w:type="dxa"/>
          </w:tcPr>
          <w:p>
            <w:pPr>
              <w:pStyle w:val="18"/>
              <w:spacing w:before="104"/>
              <w:ind w:left="686"/>
              <w:jc w:val="left"/>
              <w:rPr>
                <w:sz w:val="18"/>
                <w:lang w:eastAsia="en-US"/>
              </w:rPr>
            </w:pPr>
            <w:r>
              <w:rPr>
                <w:spacing w:val="-5"/>
                <w:sz w:val="18"/>
                <w:lang w:eastAsia="en-US"/>
              </w:rPr>
              <w:t>24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32" w:hRule="atLeast"/>
        </w:trPr>
        <w:tc>
          <w:tcPr>
            <w:tcW w:w="1833" w:type="dxa"/>
            <w:vMerge w:val="continue"/>
            <w:tcBorders>
              <w:top w:val="nil"/>
            </w:tcBorders>
          </w:tcPr>
          <w:p>
            <w:pPr>
              <w:autoSpaceDE w:val="0"/>
              <w:autoSpaceDN w:val="0"/>
              <w:rPr>
                <w:kern w:val="0"/>
                <w:sz w:val="2"/>
                <w:szCs w:val="2"/>
                <w:lang w:eastAsia="en-US"/>
              </w:rPr>
            </w:pPr>
          </w:p>
        </w:tc>
        <w:tc>
          <w:tcPr>
            <w:tcW w:w="1944" w:type="dxa"/>
          </w:tcPr>
          <w:p>
            <w:pPr>
              <w:pStyle w:val="18"/>
              <w:spacing w:before="100"/>
              <w:ind w:left="737" w:right="714"/>
              <w:rPr>
                <w:sz w:val="18"/>
                <w:lang w:eastAsia="en-US"/>
              </w:rPr>
            </w:pPr>
            <w:r>
              <w:rPr>
                <w:spacing w:val="-5"/>
                <w:sz w:val="18"/>
                <w:lang w:eastAsia="en-US"/>
              </w:rPr>
              <w:t>24</w:t>
            </w:r>
          </w:p>
        </w:tc>
        <w:tc>
          <w:tcPr>
            <w:tcW w:w="3160" w:type="dxa"/>
          </w:tcPr>
          <w:p>
            <w:pPr>
              <w:pStyle w:val="18"/>
              <w:spacing w:before="100"/>
              <w:ind w:left="217" w:right="197"/>
              <w:rPr>
                <w:sz w:val="18"/>
                <w:lang w:eastAsia="en-US"/>
              </w:rPr>
            </w:pPr>
            <w:r>
              <w:rPr>
                <w:spacing w:val="-4"/>
                <w:sz w:val="18"/>
                <w:lang w:eastAsia="en-US"/>
              </w:rPr>
              <w:t>沙窝乡</w:t>
            </w:r>
          </w:p>
        </w:tc>
        <w:tc>
          <w:tcPr>
            <w:tcW w:w="1556" w:type="dxa"/>
          </w:tcPr>
          <w:p>
            <w:pPr>
              <w:pStyle w:val="18"/>
              <w:spacing w:before="100"/>
              <w:ind w:left="730"/>
              <w:jc w:val="left"/>
              <w:rPr>
                <w:sz w:val="18"/>
                <w:lang w:eastAsia="en-US"/>
              </w:rPr>
            </w:pPr>
            <w:r>
              <w:rPr>
                <w:sz w:val="18"/>
                <w:lang w:eastAsia="en-US"/>
              </w:rPr>
              <w:t>4</w:t>
            </w:r>
          </w:p>
        </w:tc>
      </w:tr>
    </w:tbl>
    <w:p>
      <w:pPr>
        <w:tabs>
          <w:tab w:val="left" w:pos="1302"/>
        </w:tabs>
        <w:autoSpaceDE w:val="0"/>
        <w:autoSpaceDN w:val="0"/>
        <w:spacing w:before="106" w:line="364" w:lineRule="auto"/>
        <w:ind w:right="66" w:firstLine="480" w:firstLineChars="200"/>
        <w:rPr>
          <w:rFonts w:ascii="微软雅黑" w:hAnsi="微软雅黑" w:eastAsia="微软雅黑"/>
          <w:color w:val="0D0D0D" w:themeColor="text1" w:themeTint="F2"/>
          <w:sz w:val="24"/>
          <w:szCs w:val="28"/>
          <w14:textFill>
            <w14:solidFill>
              <w14:schemeClr w14:val="tx1">
                <w14:lumMod w14:val="95000"/>
                <w14:lumOff w14:val="5000"/>
              </w14:schemeClr>
            </w14:solidFill>
          </w14:textFill>
        </w:rPr>
      </w:pPr>
      <w:r>
        <w:rPr>
          <w:rFonts w:hint="eastAsia" w:ascii="微软雅黑" w:hAnsi="微软雅黑" w:eastAsia="微软雅黑"/>
          <w:color w:val="0D0D0D" w:themeColor="text1" w:themeTint="F2"/>
          <w:sz w:val="24"/>
          <w:szCs w:val="28"/>
          <w14:textFill>
            <w14:solidFill>
              <w14:schemeClr w14:val="tx1">
                <w14:lumMod w14:val="95000"/>
                <w14:lumOff w14:val="5000"/>
              </w14:schemeClr>
            </w14:solidFill>
          </w14:textFill>
        </w:rPr>
        <w:t>至 2035 年鄂州市中心城区共计布局再生资源中转站 13 个，其中现状保留 4 个，升级改造 4 个，规划新增 5 个，具体分布如下表：</w:t>
      </w:r>
    </w:p>
    <w:p>
      <w:pPr>
        <w:spacing w:before="183"/>
        <w:ind w:left="2702" w:right="2695"/>
        <w:jc w:val="center"/>
      </w:pPr>
      <w:r>
        <w:rPr>
          <w:spacing w:val="-3"/>
        </w:rPr>
        <w:t>表 中心城区再生资源回收中转站规划布局一览表</w:t>
      </w:r>
    </w:p>
    <w:p>
      <w:pPr>
        <w:pStyle w:val="4"/>
        <w:spacing w:before="7"/>
        <w:rPr>
          <w:sz w:val="7"/>
        </w:rPr>
      </w:pPr>
    </w:p>
    <w:tbl>
      <w:tblPr>
        <w:tblStyle w:val="17"/>
        <w:tblW w:w="0" w:type="auto"/>
        <w:tblInd w:w="24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01"/>
        <w:gridCol w:w="2548"/>
        <w:gridCol w:w="1989"/>
        <w:gridCol w:w="2269"/>
        <w:gridCol w:w="120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3" w:hRule="atLeast"/>
        </w:trPr>
        <w:tc>
          <w:tcPr>
            <w:tcW w:w="1401" w:type="dxa"/>
          </w:tcPr>
          <w:p>
            <w:pPr>
              <w:pStyle w:val="18"/>
              <w:spacing w:before="4"/>
              <w:jc w:val="left"/>
              <w:rPr>
                <w:sz w:val="14"/>
                <w:lang w:eastAsia="zh-CN"/>
              </w:rPr>
            </w:pPr>
          </w:p>
          <w:p>
            <w:pPr>
              <w:pStyle w:val="18"/>
              <w:ind w:left="240" w:right="240"/>
              <w:rPr>
                <w:rFonts w:ascii="Microsoft JhengHei" w:eastAsia="Microsoft JhengHei"/>
                <w:b/>
                <w:sz w:val="21"/>
                <w:lang w:eastAsia="en-US"/>
              </w:rPr>
            </w:pPr>
            <w:r>
              <w:rPr>
                <w:rFonts w:ascii="Microsoft JhengHei" w:eastAsia="Microsoft JhengHei"/>
                <w:b/>
                <w:spacing w:val="-5"/>
                <w:sz w:val="21"/>
                <w:lang w:eastAsia="en-US"/>
              </w:rPr>
              <w:t>街办</w:t>
            </w:r>
          </w:p>
        </w:tc>
        <w:tc>
          <w:tcPr>
            <w:tcW w:w="2548" w:type="dxa"/>
          </w:tcPr>
          <w:p>
            <w:pPr>
              <w:pStyle w:val="18"/>
              <w:spacing w:before="4"/>
              <w:jc w:val="left"/>
              <w:rPr>
                <w:sz w:val="14"/>
                <w:lang w:eastAsia="en-US"/>
              </w:rPr>
            </w:pPr>
          </w:p>
          <w:p>
            <w:pPr>
              <w:pStyle w:val="18"/>
              <w:ind w:left="355" w:right="350"/>
              <w:rPr>
                <w:rFonts w:ascii="Microsoft JhengHei" w:eastAsia="Microsoft JhengHei"/>
                <w:b/>
                <w:sz w:val="21"/>
                <w:lang w:eastAsia="en-US"/>
              </w:rPr>
            </w:pPr>
            <w:r>
              <w:rPr>
                <w:rFonts w:ascii="Microsoft JhengHei" w:eastAsia="Microsoft JhengHei"/>
                <w:b/>
                <w:spacing w:val="-2"/>
                <w:sz w:val="21"/>
                <w:lang w:eastAsia="en-US"/>
              </w:rPr>
              <w:t>中转站名称(位置)</w:t>
            </w:r>
          </w:p>
        </w:tc>
        <w:tc>
          <w:tcPr>
            <w:tcW w:w="1989" w:type="dxa"/>
          </w:tcPr>
          <w:p>
            <w:pPr>
              <w:pStyle w:val="18"/>
              <w:spacing w:before="4"/>
              <w:jc w:val="left"/>
              <w:rPr>
                <w:sz w:val="14"/>
                <w:lang w:eastAsia="en-US"/>
              </w:rPr>
            </w:pPr>
          </w:p>
          <w:p>
            <w:pPr>
              <w:pStyle w:val="18"/>
              <w:ind w:left="195" w:right="188"/>
              <w:rPr>
                <w:rFonts w:ascii="Microsoft JhengHei" w:eastAsia="Microsoft JhengHei"/>
                <w:b/>
                <w:sz w:val="21"/>
                <w:lang w:eastAsia="en-US"/>
              </w:rPr>
            </w:pPr>
            <w:r>
              <w:rPr>
                <w:rFonts w:ascii="Microsoft JhengHei" w:eastAsia="Microsoft JhengHei"/>
                <w:b/>
                <w:spacing w:val="-2"/>
                <w:sz w:val="21"/>
                <w:lang w:eastAsia="en-US"/>
              </w:rPr>
              <w:t>规模及类型</w:t>
            </w:r>
          </w:p>
        </w:tc>
        <w:tc>
          <w:tcPr>
            <w:tcW w:w="2269" w:type="dxa"/>
          </w:tcPr>
          <w:p>
            <w:pPr>
              <w:pStyle w:val="18"/>
              <w:spacing w:before="4"/>
              <w:jc w:val="left"/>
              <w:rPr>
                <w:sz w:val="14"/>
                <w:lang w:eastAsia="en-US"/>
              </w:rPr>
            </w:pPr>
          </w:p>
          <w:p>
            <w:pPr>
              <w:pStyle w:val="18"/>
              <w:ind w:left="307" w:right="306"/>
              <w:rPr>
                <w:rFonts w:ascii="Microsoft JhengHei" w:eastAsia="Microsoft JhengHei"/>
                <w:b/>
                <w:sz w:val="21"/>
                <w:lang w:eastAsia="en-US"/>
              </w:rPr>
            </w:pPr>
            <w:r>
              <w:rPr>
                <w:rFonts w:ascii="Microsoft JhengHei" w:eastAsia="Microsoft JhengHei"/>
                <w:b/>
                <w:spacing w:val="-3"/>
                <w:sz w:val="21"/>
                <w:lang w:eastAsia="en-US"/>
              </w:rPr>
              <w:t>建设地点</w:t>
            </w:r>
          </w:p>
        </w:tc>
        <w:tc>
          <w:tcPr>
            <w:tcW w:w="1204" w:type="dxa"/>
          </w:tcPr>
          <w:p>
            <w:pPr>
              <w:pStyle w:val="18"/>
              <w:spacing w:before="4"/>
              <w:jc w:val="left"/>
              <w:rPr>
                <w:sz w:val="14"/>
                <w:lang w:eastAsia="en-US"/>
              </w:rPr>
            </w:pPr>
          </w:p>
          <w:p>
            <w:pPr>
              <w:pStyle w:val="18"/>
              <w:ind w:left="372" w:right="371"/>
              <w:rPr>
                <w:rFonts w:ascii="Microsoft JhengHei" w:eastAsia="Microsoft JhengHei"/>
                <w:b/>
                <w:sz w:val="21"/>
                <w:lang w:eastAsia="en-US"/>
              </w:rPr>
            </w:pPr>
            <w:r>
              <w:rPr>
                <w:rFonts w:ascii="Microsoft JhengHei" w:eastAsia="Microsoft JhengHei"/>
                <w:b/>
                <w:spacing w:val="-5"/>
                <w:sz w:val="21"/>
                <w:lang w:eastAsia="en-US"/>
              </w:rPr>
              <w:t>类型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2" w:hRule="atLeast"/>
        </w:trPr>
        <w:tc>
          <w:tcPr>
            <w:tcW w:w="1401" w:type="dxa"/>
            <w:vMerge w:val="restart"/>
          </w:tcPr>
          <w:p>
            <w:pPr>
              <w:pStyle w:val="18"/>
              <w:spacing w:before="3"/>
              <w:jc w:val="left"/>
              <w:rPr>
                <w:sz w:val="18"/>
                <w:lang w:eastAsia="en-US"/>
              </w:rPr>
            </w:pPr>
          </w:p>
          <w:p>
            <w:pPr>
              <w:pStyle w:val="18"/>
              <w:ind w:left="250"/>
              <w:jc w:val="left"/>
              <w:rPr>
                <w:rFonts w:ascii="Microsoft JhengHei" w:eastAsia="Microsoft JhengHei"/>
                <w:b/>
                <w:lang w:eastAsia="en-US"/>
              </w:rPr>
            </w:pPr>
            <w:r>
              <w:rPr>
                <w:rFonts w:ascii="Microsoft JhengHei" w:eastAsia="Microsoft JhengHei"/>
                <w:b/>
                <w:spacing w:val="-3"/>
                <w:lang w:eastAsia="en-US"/>
              </w:rPr>
              <w:t>凤凰街办</w:t>
            </w:r>
          </w:p>
        </w:tc>
        <w:tc>
          <w:tcPr>
            <w:tcW w:w="2548" w:type="dxa"/>
          </w:tcPr>
          <w:p>
            <w:pPr>
              <w:pStyle w:val="18"/>
              <w:spacing w:before="107"/>
              <w:ind w:left="352" w:right="353"/>
              <w:rPr>
                <w:sz w:val="18"/>
                <w:lang w:eastAsia="en-US"/>
              </w:rPr>
            </w:pPr>
            <w:r>
              <w:rPr>
                <w:spacing w:val="-2"/>
                <w:sz w:val="18"/>
                <w:lang w:eastAsia="en-US"/>
              </w:rPr>
              <w:t>莲花山山压缩中转站</w:t>
            </w:r>
          </w:p>
        </w:tc>
        <w:tc>
          <w:tcPr>
            <w:tcW w:w="1989" w:type="dxa"/>
          </w:tcPr>
          <w:p>
            <w:pPr>
              <w:pStyle w:val="18"/>
              <w:spacing w:before="107"/>
              <w:ind w:left="195" w:right="193"/>
              <w:rPr>
                <w:sz w:val="18"/>
                <w:lang w:eastAsia="en-US"/>
              </w:rPr>
            </w:pPr>
            <w:r>
              <w:rPr>
                <w:sz w:val="18"/>
                <w:lang w:eastAsia="en-US"/>
              </w:rPr>
              <w:t>4</w:t>
            </w:r>
            <w:r>
              <w:rPr>
                <w:spacing w:val="-30"/>
                <w:sz w:val="18"/>
                <w:lang w:eastAsia="en-US"/>
              </w:rPr>
              <w:t xml:space="preserve"> 台 </w:t>
            </w:r>
            <w:r>
              <w:rPr>
                <w:sz w:val="18"/>
                <w:lang w:eastAsia="en-US"/>
              </w:rPr>
              <w:t>8</w:t>
            </w:r>
            <w:r>
              <w:rPr>
                <w:spacing w:val="-10"/>
                <w:sz w:val="18"/>
                <w:lang w:eastAsia="en-US"/>
              </w:rPr>
              <w:t xml:space="preserve"> 吨垂直式机组</w:t>
            </w:r>
          </w:p>
        </w:tc>
        <w:tc>
          <w:tcPr>
            <w:tcW w:w="2269" w:type="dxa"/>
          </w:tcPr>
          <w:p>
            <w:pPr>
              <w:pStyle w:val="18"/>
              <w:spacing w:before="107"/>
              <w:ind w:left="303" w:right="309"/>
              <w:rPr>
                <w:sz w:val="18"/>
                <w:lang w:eastAsia="en-US"/>
              </w:rPr>
            </w:pPr>
            <w:r>
              <w:rPr>
                <w:spacing w:val="-2"/>
                <w:sz w:val="18"/>
                <w:lang w:eastAsia="en-US"/>
              </w:rPr>
              <w:t>文苑路莲花村</w:t>
            </w:r>
          </w:p>
        </w:tc>
        <w:tc>
          <w:tcPr>
            <w:tcW w:w="1204" w:type="dxa"/>
          </w:tcPr>
          <w:p>
            <w:pPr>
              <w:pStyle w:val="18"/>
              <w:spacing w:before="107"/>
              <w:ind w:left="367" w:right="371"/>
              <w:rPr>
                <w:sz w:val="18"/>
                <w:lang w:eastAsia="en-US"/>
              </w:rPr>
            </w:pPr>
            <w:r>
              <w:rPr>
                <w:spacing w:val="-5"/>
                <w:sz w:val="18"/>
                <w:lang w:eastAsia="en-US"/>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6" w:hRule="atLeast"/>
        </w:trPr>
        <w:tc>
          <w:tcPr>
            <w:tcW w:w="1401" w:type="dxa"/>
            <w:vMerge w:val="continue"/>
            <w:tcBorders>
              <w:top w:val="nil"/>
            </w:tcBorders>
          </w:tcPr>
          <w:p>
            <w:pPr>
              <w:autoSpaceDE w:val="0"/>
              <w:autoSpaceDN w:val="0"/>
              <w:rPr>
                <w:kern w:val="0"/>
                <w:sz w:val="2"/>
                <w:szCs w:val="2"/>
                <w:lang w:eastAsia="en-US"/>
              </w:rPr>
            </w:pPr>
          </w:p>
        </w:tc>
        <w:tc>
          <w:tcPr>
            <w:tcW w:w="2548" w:type="dxa"/>
          </w:tcPr>
          <w:p>
            <w:pPr>
              <w:pStyle w:val="18"/>
              <w:spacing w:before="107"/>
              <w:ind w:left="355" w:right="353"/>
              <w:rPr>
                <w:sz w:val="18"/>
                <w:lang w:eastAsia="zh-CN"/>
              </w:rPr>
            </w:pPr>
            <w:r>
              <w:rPr>
                <w:spacing w:val="-1"/>
                <w:sz w:val="18"/>
                <w:lang w:eastAsia="zh-CN"/>
              </w:rPr>
              <w:t>武昌大道熊家沟中转站</w:t>
            </w:r>
          </w:p>
        </w:tc>
        <w:tc>
          <w:tcPr>
            <w:tcW w:w="1989" w:type="dxa"/>
          </w:tcPr>
          <w:p>
            <w:pPr>
              <w:pStyle w:val="18"/>
              <w:spacing w:before="107"/>
              <w:ind w:left="195" w:right="193"/>
              <w:rPr>
                <w:sz w:val="18"/>
                <w:lang w:eastAsia="en-US"/>
              </w:rPr>
            </w:pPr>
            <w:r>
              <w:rPr>
                <w:sz w:val="18"/>
                <w:lang w:eastAsia="en-US"/>
              </w:rPr>
              <w:t>1</w:t>
            </w:r>
            <w:r>
              <w:rPr>
                <w:spacing w:val="-30"/>
                <w:sz w:val="18"/>
                <w:lang w:eastAsia="en-US"/>
              </w:rPr>
              <w:t xml:space="preserve"> 台 </w:t>
            </w:r>
            <w:r>
              <w:rPr>
                <w:sz w:val="18"/>
                <w:lang w:eastAsia="en-US"/>
              </w:rPr>
              <w:t>8</w:t>
            </w:r>
            <w:r>
              <w:rPr>
                <w:spacing w:val="-10"/>
                <w:sz w:val="18"/>
                <w:lang w:eastAsia="en-US"/>
              </w:rPr>
              <w:t xml:space="preserve"> 吨垂直式机组</w:t>
            </w:r>
          </w:p>
        </w:tc>
        <w:tc>
          <w:tcPr>
            <w:tcW w:w="2269" w:type="dxa"/>
          </w:tcPr>
          <w:p>
            <w:pPr>
              <w:pStyle w:val="18"/>
              <w:spacing w:before="107"/>
              <w:ind w:left="303" w:right="309"/>
              <w:rPr>
                <w:sz w:val="18"/>
                <w:lang w:eastAsia="en-US"/>
              </w:rPr>
            </w:pPr>
            <w:r>
              <w:rPr>
                <w:spacing w:val="-2"/>
                <w:sz w:val="18"/>
                <w:lang w:eastAsia="en-US"/>
              </w:rPr>
              <w:t>菜园头三组熊家沟</w:t>
            </w:r>
          </w:p>
        </w:tc>
        <w:tc>
          <w:tcPr>
            <w:tcW w:w="1204" w:type="dxa"/>
          </w:tcPr>
          <w:p>
            <w:pPr>
              <w:pStyle w:val="18"/>
              <w:spacing w:before="107"/>
              <w:ind w:left="367" w:right="371"/>
              <w:rPr>
                <w:sz w:val="18"/>
                <w:lang w:eastAsia="en-US"/>
              </w:rPr>
            </w:pPr>
            <w:r>
              <w:rPr>
                <w:spacing w:val="-5"/>
                <w:sz w:val="18"/>
                <w:lang w:eastAsia="en-US"/>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2" w:hRule="atLeast"/>
        </w:trPr>
        <w:tc>
          <w:tcPr>
            <w:tcW w:w="1401" w:type="dxa"/>
            <w:vMerge w:val="restart"/>
          </w:tcPr>
          <w:p>
            <w:pPr>
              <w:pStyle w:val="18"/>
              <w:spacing w:before="4"/>
              <w:jc w:val="left"/>
              <w:rPr>
                <w:sz w:val="18"/>
                <w:lang w:eastAsia="en-US"/>
              </w:rPr>
            </w:pPr>
          </w:p>
          <w:p>
            <w:pPr>
              <w:pStyle w:val="18"/>
              <w:ind w:left="250"/>
              <w:jc w:val="left"/>
              <w:rPr>
                <w:rFonts w:ascii="Microsoft JhengHei" w:eastAsia="Microsoft JhengHei"/>
                <w:b/>
                <w:lang w:eastAsia="en-US"/>
              </w:rPr>
            </w:pPr>
            <w:r>
              <w:rPr>
                <w:rFonts w:ascii="Microsoft JhengHei" w:eastAsia="Microsoft JhengHei"/>
                <w:b/>
                <w:spacing w:val="-3"/>
                <w:lang w:eastAsia="en-US"/>
              </w:rPr>
              <w:t>西山街办</w:t>
            </w:r>
          </w:p>
        </w:tc>
        <w:tc>
          <w:tcPr>
            <w:tcW w:w="2548" w:type="dxa"/>
          </w:tcPr>
          <w:p>
            <w:pPr>
              <w:pStyle w:val="18"/>
              <w:spacing w:before="107"/>
              <w:ind w:left="355" w:right="353"/>
              <w:rPr>
                <w:sz w:val="18"/>
                <w:lang w:eastAsia="en-US"/>
              </w:rPr>
            </w:pPr>
            <w:r>
              <w:rPr>
                <w:spacing w:val="-2"/>
                <w:sz w:val="18"/>
                <w:lang w:eastAsia="en-US"/>
              </w:rPr>
              <w:t>泽林停车场中转站</w:t>
            </w:r>
          </w:p>
        </w:tc>
        <w:tc>
          <w:tcPr>
            <w:tcW w:w="1989" w:type="dxa"/>
          </w:tcPr>
          <w:p>
            <w:pPr>
              <w:pStyle w:val="18"/>
              <w:spacing w:before="107"/>
              <w:ind w:left="195" w:right="193"/>
              <w:rPr>
                <w:sz w:val="18"/>
                <w:lang w:eastAsia="en-US"/>
              </w:rPr>
            </w:pPr>
            <w:r>
              <w:rPr>
                <w:sz w:val="18"/>
                <w:lang w:eastAsia="en-US"/>
              </w:rPr>
              <w:t>1</w:t>
            </w:r>
            <w:r>
              <w:rPr>
                <w:spacing w:val="-30"/>
                <w:sz w:val="18"/>
                <w:lang w:eastAsia="en-US"/>
              </w:rPr>
              <w:t xml:space="preserve"> 台 </w:t>
            </w:r>
            <w:r>
              <w:rPr>
                <w:sz w:val="18"/>
                <w:lang w:eastAsia="en-US"/>
              </w:rPr>
              <w:t>8</w:t>
            </w:r>
            <w:r>
              <w:rPr>
                <w:spacing w:val="-10"/>
                <w:sz w:val="18"/>
                <w:lang w:eastAsia="en-US"/>
              </w:rPr>
              <w:t xml:space="preserve"> 吨地埋式机组</w:t>
            </w:r>
          </w:p>
        </w:tc>
        <w:tc>
          <w:tcPr>
            <w:tcW w:w="2269" w:type="dxa"/>
          </w:tcPr>
          <w:p>
            <w:pPr>
              <w:pStyle w:val="18"/>
              <w:spacing w:before="107"/>
              <w:ind w:left="303" w:right="309"/>
              <w:rPr>
                <w:sz w:val="18"/>
                <w:lang w:eastAsia="en-US"/>
              </w:rPr>
            </w:pPr>
            <w:r>
              <w:rPr>
                <w:spacing w:val="-2"/>
                <w:sz w:val="18"/>
                <w:lang w:eastAsia="en-US"/>
              </w:rPr>
              <w:t>江碧路泽林停车场</w:t>
            </w:r>
          </w:p>
        </w:tc>
        <w:tc>
          <w:tcPr>
            <w:tcW w:w="1204" w:type="dxa"/>
          </w:tcPr>
          <w:p>
            <w:pPr>
              <w:pStyle w:val="18"/>
              <w:spacing w:before="107"/>
              <w:ind w:left="367" w:right="371"/>
              <w:rPr>
                <w:sz w:val="18"/>
                <w:lang w:eastAsia="en-US"/>
              </w:rPr>
            </w:pPr>
            <w:r>
              <w:rPr>
                <w:spacing w:val="-5"/>
                <w:sz w:val="18"/>
                <w:lang w:eastAsia="en-US"/>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6" w:hRule="atLeast"/>
        </w:trPr>
        <w:tc>
          <w:tcPr>
            <w:tcW w:w="1401" w:type="dxa"/>
            <w:vMerge w:val="continue"/>
            <w:tcBorders>
              <w:top w:val="nil"/>
            </w:tcBorders>
          </w:tcPr>
          <w:p>
            <w:pPr>
              <w:autoSpaceDE w:val="0"/>
              <w:autoSpaceDN w:val="0"/>
              <w:rPr>
                <w:kern w:val="0"/>
                <w:sz w:val="2"/>
                <w:szCs w:val="2"/>
                <w:lang w:eastAsia="en-US"/>
              </w:rPr>
            </w:pPr>
          </w:p>
        </w:tc>
        <w:tc>
          <w:tcPr>
            <w:tcW w:w="2548" w:type="dxa"/>
          </w:tcPr>
          <w:p>
            <w:pPr>
              <w:pStyle w:val="18"/>
              <w:spacing w:before="107"/>
              <w:ind w:left="355" w:right="353"/>
              <w:rPr>
                <w:sz w:val="18"/>
                <w:lang w:eastAsia="en-US"/>
              </w:rPr>
            </w:pPr>
            <w:r>
              <w:rPr>
                <w:spacing w:val="-2"/>
                <w:sz w:val="18"/>
                <w:lang w:eastAsia="en-US"/>
              </w:rPr>
              <w:t>塘角头中转站</w:t>
            </w:r>
          </w:p>
        </w:tc>
        <w:tc>
          <w:tcPr>
            <w:tcW w:w="1989" w:type="dxa"/>
          </w:tcPr>
          <w:p>
            <w:pPr>
              <w:pStyle w:val="18"/>
              <w:spacing w:before="107"/>
              <w:ind w:left="195" w:right="193"/>
              <w:rPr>
                <w:sz w:val="18"/>
                <w:lang w:eastAsia="en-US"/>
              </w:rPr>
            </w:pPr>
            <w:r>
              <w:rPr>
                <w:sz w:val="18"/>
                <w:lang w:eastAsia="en-US"/>
              </w:rPr>
              <w:t>1</w:t>
            </w:r>
            <w:r>
              <w:rPr>
                <w:spacing w:val="-30"/>
                <w:sz w:val="18"/>
                <w:lang w:eastAsia="en-US"/>
              </w:rPr>
              <w:t xml:space="preserve"> 台 </w:t>
            </w:r>
            <w:r>
              <w:rPr>
                <w:sz w:val="18"/>
                <w:lang w:eastAsia="en-US"/>
              </w:rPr>
              <w:t>8</w:t>
            </w:r>
            <w:r>
              <w:rPr>
                <w:spacing w:val="-10"/>
                <w:sz w:val="18"/>
                <w:lang w:eastAsia="en-US"/>
              </w:rPr>
              <w:t xml:space="preserve"> 吨垂直式机组</w:t>
            </w:r>
          </w:p>
        </w:tc>
        <w:tc>
          <w:tcPr>
            <w:tcW w:w="2269" w:type="dxa"/>
          </w:tcPr>
          <w:p>
            <w:pPr>
              <w:pStyle w:val="18"/>
              <w:spacing w:before="107"/>
              <w:ind w:left="307" w:right="309"/>
              <w:rPr>
                <w:sz w:val="18"/>
                <w:lang w:eastAsia="en-US"/>
              </w:rPr>
            </w:pPr>
            <w:r>
              <w:rPr>
                <w:spacing w:val="-2"/>
                <w:sz w:val="18"/>
                <w:lang w:eastAsia="en-US"/>
              </w:rPr>
              <w:t>江碧路塘角头村</w:t>
            </w:r>
          </w:p>
        </w:tc>
        <w:tc>
          <w:tcPr>
            <w:tcW w:w="1204" w:type="dxa"/>
          </w:tcPr>
          <w:p>
            <w:pPr>
              <w:pStyle w:val="18"/>
              <w:spacing w:before="107"/>
              <w:ind w:left="367" w:right="371"/>
              <w:rPr>
                <w:sz w:val="18"/>
                <w:lang w:eastAsia="en-US"/>
              </w:rPr>
            </w:pPr>
            <w:r>
              <w:rPr>
                <w:spacing w:val="-5"/>
                <w:sz w:val="18"/>
                <w:lang w:eastAsia="en-US"/>
              </w:rPr>
              <w:t>新建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2" w:hRule="atLeast"/>
        </w:trPr>
        <w:tc>
          <w:tcPr>
            <w:tcW w:w="1401" w:type="dxa"/>
            <w:vMerge w:val="restart"/>
          </w:tcPr>
          <w:p>
            <w:pPr>
              <w:pStyle w:val="18"/>
              <w:jc w:val="left"/>
              <w:rPr>
                <w:lang w:eastAsia="en-US"/>
              </w:rPr>
            </w:pPr>
          </w:p>
          <w:p>
            <w:pPr>
              <w:pStyle w:val="18"/>
              <w:spacing w:before="7"/>
              <w:jc w:val="left"/>
              <w:rPr>
                <w:sz w:val="31"/>
                <w:lang w:eastAsia="en-US"/>
              </w:rPr>
            </w:pPr>
          </w:p>
          <w:p>
            <w:pPr>
              <w:pStyle w:val="18"/>
              <w:ind w:left="250"/>
              <w:jc w:val="left"/>
              <w:rPr>
                <w:rFonts w:ascii="Microsoft JhengHei" w:eastAsia="Microsoft JhengHei"/>
                <w:b/>
                <w:lang w:eastAsia="en-US"/>
              </w:rPr>
            </w:pPr>
            <w:r>
              <w:rPr>
                <w:rFonts w:ascii="Microsoft JhengHei" w:eastAsia="Microsoft JhengHei"/>
                <w:b/>
                <w:spacing w:val="-3"/>
                <w:lang w:eastAsia="en-US"/>
              </w:rPr>
              <w:t>樊口街办</w:t>
            </w:r>
          </w:p>
        </w:tc>
        <w:tc>
          <w:tcPr>
            <w:tcW w:w="2548" w:type="dxa"/>
          </w:tcPr>
          <w:p>
            <w:pPr>
              <w:pStyle w:val="18"/>
              <w:spacing w:before="107"/>
              <w:ind w:left="355" w:right="353"/>
              <w:rPr>
                <w:sz w:val="18"/>
                <w:lang w:eastAsia="en-US"/>
              </w:rPr>
            </w:pPr>
            <w:r>
              <w:rPr>
                <w:spacing w:val="-2"/>
                <w:sz w:val="18"/>
                <w:lang w:eastAsia="en-US"/>
              </w:rPr>
              <w:t>樊口李家垅中转站</w:t>
            </w:r>
          </w:p>
        </w:tc>
        <w:tc>
          <w:tcPr>
            <w:tcW w:w="1989" w:type="dxa"/>
          </w:tcPr>
          <w:p>
            <w:pPr>
              <w:pStyle w:val="18"/>
              <w:spacing w:before="107"/>
              <w:ind w:left="195" w:right="193"/>
              <w:rPr>
                <w:sz w:val="18"/>
                <w:lang w:eastAsia="en-US"/>
              </w:rPr>
            </w:pPr>
            <w:r>
              <w:rPr>
                <w:sz w:val="18"/>
                <w:lang w:eastAsia="en-US"/>
              </w:rPr>
              <w:t>1</w:t>
            </w:r>
            <w:r>
              <w:rPr>
                <w:spacing w:val="-30"/>
                <w:sz w:val="18"/>
                <w:lang w:eastAsia="en-US"/>
              </w:rPr>
              <w:t xml:space="preserve"> 台 </w:t>
            </w:r>
            <w:r>
              <w:rPr>
                <w:sz w:val="18"/>
                <w:lang w:eastAsia="en-US"/>
              </w:rPr>
              <w:t>4</w:t>
            </w:r>
            <w:r>
              <w:rPr>
                <w:spacing w:val="-10"/>
                <w:sz w:val="18"/>
                <w:lang w:eastAsia="en-US"/>
              </w:rPr>
              <w:t xml:space="preserve"> 吨地埋式机组</w:t>
            </w:r>
          </w:p>
        </w:tc>
        <w:tc>
          <w:tcPr>
            <w:tcW w:w="2269" w:type="dxa"/>
          </w:tcPr>
          <w:p>
            <w:pPr>
              <w:pStyle w:val="18"/>
              <w:spacing w:before="107"/>
              <w:ind w:left="303" w:right="309"/>
              <w:rPr>
                <w:sz w:val="18"/>
                <w:lang w:eastAsia="en-US"/>
              </w:rPr>
            </w:pPr>
            <w:r>
              <w:rPr>
                <w:spacing w:val="-2"/>
                <w:sz w:val="18"/>
                <w:lang w:eastAsia="en-US"/>
              </w:rPr>
              <w:t>武昌大道西段</w:t>
            </w:r>
          </w:p>
        </w:tc>
        <w:tc>
          <w:tcPr>
            <w:tcW w:w="1204" w:type="dxa"/>
          </w:tcPr>
          <w:p>
            <w:pPr>
              <w:pStyle w:val="18"/>
              <w:spacing w:before="107"/>
              <w:ind w:left="367" w:right="371"/>
              <w:rPr>
                <w:sz w:val="18"/>
                <w:lang w:eastAsia="en-US"/>
              </w:rPr>
            </w:pPr>
            <w:r>
              <w:rPr>
                <w:spacing w:val="-5"/>
                <w:sz w:val="18"/>
                <w:lang w:eastAsia="en-US"/>
              </w:rPr>
              <w:t>升级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1401" w:type="dxa"/>
            <w:vMerge w:val="continue"/>
            <w:tcBorders>
              <w:top w:val="nil"/>
            </w:tcBorders>
          </w:tcPr>
          <w:p>
            <w:pPr>
              <w:autoSpaceDE w:val="0"/>
              <w:autoSpaceDN w:val="0"/>
              <w:rPr>
                <w:kern w:val="0"/>
                <w:sz w:val="2"/>
                <w:szCs w:val="2"/>
                <w:lang w:eastAsia="en-US"/>
              </w:rPr>
            </w:pPr>
          </w:p>
        </w:tc>
        <w:tc>
          <w:tcPr>
            <w:tcW w:w="2548" w:type="dxa"/>
          </w:tcPr>
          <w:p>
            <w:pPr>
              <w:pStyle w:val="18"/>
              <w:spacing w:before="107"/>
              <w:ind w:left="355" w:right="353"/>
              <w:rPr>
                <w:sz w:val="18"/>
                <w:lang w:eastAsia="en-US"/>
              </w:rPr>
            </w:pPr>
            <w:r>
              <w:rPr>
                <w:spacing w:val="-2"/>
                <w:sz w:val="18"/>
                <w:lang w:eastAsia="en-US"/>
              </w:rPr>
              <w:t>樊口顺合路中转站</w:t>
            </w:r>
          </w:p>
        </w:tc>
        <w:tc>
          <w:tcPr>
            <w:tcW w:w="1989" w:type="dxa"/>
          </w:tcPr>
          <w:p>
            <w:pPr>
              <w:pStyle w:val="18"/>
              <w:spacing w:before="107"/>
              <w:ind w:left="195" w:right="193"/>
              <w:rPr>
                <w:sz w:val="18"/>
                <w:lang w:eastAsia="en-US"/>
              </w:rPr>
            </w:pPr>
            <w:r>
              <w:rPr>
                <w:sz w:val="18"/>
                <w:lang w:eastAsia="en-US"/>
              </w:rPr>
              <w:t>1</w:t>
            </w:r>
            <w:r>
              <w:rPr>
                <w:spacing w:val="-30"/>
                <w:sz w:val="18"/>
                <w:lang w:eastAsia="en-US"/>
              </w:rPr>
              <w:t xml:space="preserve"> 台 </w:t>
            </w:r>
            <w:r>
              <w:rPr>
                <w:sz w:val="18"/>
                <w:lang w:eastAsia="en-US"/>
              </w:rPr>
              <w:t>4</w:t>
            </w:r>
            <w:r>
              <w:rPr>
                <w:spacing w:val="-10"/>
                <w:sz w:val="18"/>
                <w:lang w:eastAsia="en-US"/>
              </w:rPr>
              <w:t xml:space="preserve"> 吨地埋式机组</w:t>
            </w:r>
          </w:p>
        </w:tc>
        <w:tc>
          <w:tcPr>
            <w:tcW w:w="2269" w:type="dxa"/>
          </w:tcPr>
          <w:p>
            <w:pPr>
              <w:pStyle w:val="18"/>
              <w:spacing w:before="107"/>
              <w:ind w:left="303" w:right="309"/>
              <w:rPr>
                <w:sz w:val="18"/>
                <w:lang w:eastAsia="en-US"/>
              </w:rPr>
            </w:pPr>
            <w:r>
              <w:rPr>
                <w:spacing w:val="-2"/>
                <w:sz w:val="18"/>
                <w:lang w:eastAsia="en-US"/>
              </w:rPr>
              <w:t>开发区顺合路中段</w:t>
            </w:r>
          </w:p>
        </w:tc>
        <w:tc>
          <w:tcPr>
            <w:tcW w:w="1204" w:type="dxa"/>
          </w:tcPr>
          <w:p>
            <w:pPr>
              <w:pStyle w:val="18"/>
              <w:spacing w:before="107"/>
              <w:ind w:left="367" w:right="371"/>
              <w:rPr>
                <w:sz w:val="18"/>
                <w:lang w:eastAsia="en-US"/>
              </w:rPr>
            </w:pPr>
            <w:r>
              <w:rPr>
                <w:spacing w:val="-5"/>
                <w:sz w:val="18"/>
                <w:lang w:eastAsia="en-US"/>
              </w:rPr>
              <w:t>升级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2" w:hRule="atLeast"/>
        </w:trPr>
        <w:tc>
          <w:tcPr>
            <w:tcW w:w="1401" w:type="dxa"/>
            <w:vMerge w:val="continue"/>
            <w:tcBorders>
              <w:top w:val="nil"/>
            </w:tcBorders>
          </w:tcPr>
          <w:p>
            <w:pPr>
              <w:autoSpaceDE w:val="0"/>
              <w:autoSpaceDN w:val="0"/>
              <w:rPr>
                <w:kern w:val="0"/>
                <w:sz w:val="2"/>
                <w:szCs w:val="2"/>
                <w:lang w:eastAsia="en-US"/>
              </w:rPr>
            </w:pPr>
          </w:p>
        </w:tc>
        <w:tc>
          <w:tcPr>
            <w:tcW w:w="2548" w:type="dxa"/>
          </w:tcPr>
          <w:p>
            <w:pPr>
              <w:pStyle w:val="18"/>
              <w:spacing w:before="107"/>
              <w:ind w:left="352" w:right="353"/>
              <w:rPr>
                <w:sz w:val="18"/>
                <w:lang w:eastAsia="en-US"/>
              </w:rPr>
            </w:pPr>
            <w:r>
              <w:rPr>
                <w:spacing w:val="-2"/>
                <w:sz w:val="18"/>
                <w:lang w:eastAsia="en-US"/>
              </w:rPr>
              <w:t>杜山压缩中转站</w:t>
            </w:r>
          </w:p>
        </w:tc>
        <w:tc>
          <w:tcPr>
            <w:tcW w:w="1989" w:type="dxa"/>
          </w:tcPr>
          <w:p>
            <w:pPr>
              <w:pStyle w:val="18"/>
              <w:spacing w:before="107"/>
              <w:ind w:left="195" w:right="193"/>
              <w:rPr>
                <w:sz w:val="18"/>
                <w:lang w:eastAsia="en-US"/>
              </w:rPr>
            </w:pPr>
            <w:r>
              <w:rPr>
                <w:sz w:val="18"/>
                <w:lang w:eastAsia="en-US"/>
              </w:rPr>
              <w:t>2</w:t>
            </w:r>
            <w:r>
              <w:rPr>
                <w:spacing w:val="-30"/>
                <w:sz w:val="18"/>
                <w:lang w:eastAsia="en-US"/>
              </w:rPr>
              <w:t xml:space="preserve"> 台 </w:t>
            </w:r>
            <w:r>
              <w:rPr>
                <w:sz w:val="18"/>
                <w:lang w:eastAsia="en-US"/>
              </w:rPr>
              <w:t>8</w:t>
            </w:r>
            <w:r>
              <w:rPr>
                <w:spacing w:val="-10"/>
                <w:sz w:val="18"/>
                <w:lang w:eastAsia="en-US"/>
              </w:rPr>
              <w:t xml:space="preserve"> 吨垂直式机组</w:t>
            </w:r>
          </w:p>
        </w:tc>
        <w:tc>
          <w:tcPr>
            <w:tcW w:w="2269" w:type="dxa"/>
          </w:tcPr>
          <w:p>
            <w:pPr>
              <w:pStyle w:val="18"/>
              <w:spacing w:before="107"/>
              <w:ind w:left="303" w:right="309"/>
              <w:rPr>
                <w:sz w:val="18"/>
                <w:lang w:eastAsia="en-US"/>
              </w:rPr>
            </w:pPr>
            <w:r>
              <w:rPr>
                <w:spacing w:val="-3"/>
                <w:sz w:val="18"/>
                <w:lang w:eastAsia="en-US"/>
              </w:rPr>
              <w:t>杜山路旁</w:t>
            </w:r>
          </w:p>
        </w:tc>
        <w:tc>
          <w:tcPr>
            <w:tcW w:w="1204" w:type="dxa"/>
          </w:tcPr>
          <w:p>
            <w:pPr>
              <w:pStyle w:val="18"/>
              <w:spacing w:before="107"/>
              <w:ind w:left="367" w:right="371"/>
              <w:rPr>
                <w:sz w:val="18"/>
                <w:lang w:eastAsia="en-US"/>
              </w:rPr>
            </w:pPr>
            <w:r>
              <w:rPr>
                <w:spacing w:val="-5"/>
                <w:sz w:val="18"/>
                <w:lang w:eastAsia="en-US"/>
              </w:rPr>
              <w:t>升级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6" w:hRule="atLeast"/>
        </w:trPr>
        <w:tc>
          <w:tcPr>
            <w:tcW w:w="1401" w:type="dxa"/>
            <w:vMerge w:val="continue"/>
            <w:tcBorders>
              <w:top w:val="nil"/>
            </w:tcBorders>
          </w:tcPr>
          <w:p>
            <w:pPr>
              <w:autoSpaceDE w:val="0"/>
              <w:autoSpaceDN w:val="0"/>
              <w:rPr>
                <w:kern w:val="0"/>
                <w:sz w:val="2"/>
                <w:szCs w:val="2"/>
                <w:lang w:eastAsia="en-US"/>
              </w:rPr>
            </w:pPr>
          </w:p>
        </w:tc>
        <w:tc>
          <w:tcPr>
            <w:tcW w:w="2548" w:type="dxa"/>
          </w:tcPr>
          <w:p>
            <w:pPr>
              <w:pStyle w:val="18"/>
              <w:spacing w:before="107"/>
              <w:ind w:left="352" w:right="353"/>
              <w:rPr>
                <w:sz w:val="18"/>
                <w:lang w:eastAsia="en-US"/>
              </w:rPr>
            </w:pPr>
            <w:r>
              <w:rPr>
                <w:spacing w:val="-2"/>
                <w:sz w:val="18"/>
                <w:lang w:eastAsia="en-US"/>
              </w:rPr>
              <w:t>新迎宾路中转站</w:t>
            </w:r>
          </w:p>
        </w:tc>
        <w:tc>
          <w:tcPr>
            <w:tcW w:w="1989" w:type="dxa"/>
          </w:tcPr>
          <w:p>
            <w:pPr>
              <w:pStyle w:val="18"/>
              <w:spacing w:before="107"/>
              <w:ind w:left="195" w:right="193"/>
              <w:rPr>
                <w:sz w:val="18"/>
                <w:lang w:eastAsia="en-US"/>
              </w:rPr>
            </w:pPr>
            <w:r>
              <w:rPr>
                <w:sz w:val="18"/>
                <w:lang w:eastAsia="en-US"/>
              </w:rPr>
              <w:t>1</w:t>
            </w:r>
            <w:r>
              <w:rPr>
                <w:spacing w:val="-30"/>
                <w:sz w:val="18"/>
                <w:lang w:eastAsia="en-US"/>
              </w:rPr>
              <w:t xml:space="preserve"> 台 </w:t>
            </w:r>
            <w:r>
              <w:rPr>
                <w:sz w:val="18"/>
                <w:lang w:eastAsia="en-US"/>
              </w:rPr>
              <w:t>8</w:t>
            </w:r>
            <w:r>
              <w:rPr>
                <w:spacing w:val="-10"/>
                <w:sz w:val="18"/>
                <w:lang w:eastAsia="en-US"/>
              </w:rPr>
              <w:t xml:space="preserve"> 吨垂直式机组</w:t>
            </w:r>
          </w:p>
        </w:tc>
        <w:tc>
          <w:tcPr>
            <w:tcW w:w="2269" w:type="dxa"/>
          </w:tcPr>
          <w:p>
            <w:pPr>
              <w:pStyle w:val="18"/>
              <w:spacing w:before="107"/>
              <w:ind w:left="307" w:right="309"/>
              <w:rPr>
                <w:sz w:val="18"/>
                <w:lang w:eastAsia="en-US"/>
              </w:rPr>
            </w:pPr>
            <w:r>
              <w:rPr>
                <w:spacing w:val="-2"/>
                <w:sz w:val="18"/>
                <w:lang w:eastAsia="en-US"/>
              </w:rPr>
              <w:t>武黄高速鄂州互通旁</w:t>
            </w:r>
          </w:p>
        </w:tc>
        <w:tc>
          <w:tcPr>
            <w:tcW w:w="1204" w:type="dxa"/>
          </w:tcPr>
          <w:p>
            <w:pPr>
              <w:pStyle w:val="18"/>
              <w:spacing w:before="107"/>
              <w:ind w:left="367" w:right="371"/>
              <w:rPr>
                <w:sz w:val="18"/>
                <w:lang w:eastAsia="en-US"/>
              </w:rPr>
            </w:pPr>
            <w:r>
              <w:rPr>
                <w:spacing w:val="-5"/>
                <w:sz w:val="18"/>
                <w:lang w:eastAsia="en-US"/>
              </w:rPr>
              <w:t>新建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3" w:hRule="atLeast"/>
        </w:trPr>
        <w:tc>
          <w:tcPr>
            <w:tcW w:w="1401" w:type="dxa"/>
          </w:tcPr>
          <w:p>
            <w:pPr>
              <w:pStyle w:val="18"/>
              <w:spacing w:before="130"/>
              <w:ind w:left="240" w:right="243"/>
              <w:rPr>
                <w:rFonts w:ascii="Microsoft JhengHei" w:eastAsia="Microsoft JhengHei"/>
                <w:b/>
                <w:lang w:eastAsia="en-US"/>
              </w:rPr>
            </w:pPr>
            <w:r>
              <w:rPr>
                <w:rFonts w:ascii="Microsoft JhengHei" w:eastAsia="Microsoft JhengHei"/>
                <w:b/>
                <w:spacing w:val="-3"/>
                <w:lang w:eastAsia="en-US"/>
              </w:rPr>
              <w:t>古楼街办</w:t>
            </w:r>
          </w:p>
        </w:tc>
        <w:tc>
          <w:tcPr>
            <w:tcW w:w="2548" w:type="dxa"/>
          </w:tcPr>
          <w:p>
            <w:pPr>
              <w:pStyle w:val="18"/>
              <w:jc w:val="left"/>
              <w:rPr>
                <w:sz w:val="18"/>
                <w:lang w:eastAsia="en-US"/>
              </w:rPr>
            </w:pPr>
          </w:p>
          <w:p>
            <w:pPr>
              <w:pStyle w:val="18"/>
              <w:ind w:left="355" w:right="353"/>
              <w:rPr>
                <w:sz w:val="18"/>
                <w:lang w:eastAsia="en-US"/>
              </w:rPr>
            </w:pPr>
            <w:r>
              <w:rPr>
                <w:spacing w:val="-2"/>
                <w:sz w:val="18"/>
                <w:lang w:eastAsia="en-US"/>
              </w:rPr>
              <w:t>梁华路中转站</w:t>
            </w:r>
          </w:p>
        </w:tc>
        <w:tc>
          <w:tcPr>
            <w:tcW w:w="1989" w:type="dxa"/>
          </w:tcPr>
          <w:p>
            <w:pPr>
              <w:pStyle w:val="18"/>
              <w:jc w:val="left"/>
              <w:rPr>
                <w:sz w:val="18"/>
                <w:lang w:eastAsia="en-US"/>
              </w:rPr>
            </w:pPr>
          </w:p>
          <w:p>
            <w:pPr>
              <w:pStyle w:val="18"/>
              <w:ind w:left="195" w:right="193"/>
              <w:rPr>
                <w:sz w:val="18"/>
                <w:lang w:eastAsia="en-US"/>
              </w:rPr>
            </w:pPr>
            <w:r>
              <w:rPr>
                <w:sz w:val="18"/>
                <w:lang w:eastAsia="en-US"/>
              </w:rPr>
              <w:t>1</w:t>
            </w:r>
            <w:r>
              <w:rPr>
                <w:spacing w:val="-30"/>
                <w:sz w:val="18"/>
                <w:lang w:eastAsia="en-US"/>
              </w:rPr>
              <w:t xml:space="preserve"> 台 </w:t>
            </w:r>
            <w:r>
              <w:rPr>
                <w:sz w:val="18"/>
                <w:lang w:eastAsia="en-US"/>
              </w:rPr>
              <w:t>8</w:t>
            </w:r>
            <w:r>
              <w:rPr>
                <w:spacing w:val="-10"/>
                <w:sz w:val="18"/>
                <w:lang w:eastAsia="en-US"/>
              </w:rPr>
              <w:t xml:space="preserve"> 吨垂直式机组</w:t>
            </w:r>
          </w:p>
        </w:tc>
        <w:tc>
          <w:tcPr>
            <w:tcW w:w="2269" w:type="dxa"/>
          </w:tcPr>
          <w:p>
            <w:pPr>
              <w:pStyle w:val="18"/>
              <w:jc w:val="left"/>
              <w:rPr>
                <w:sz w:val="18"/>
                <w:lang w:eastAsia="en-US"/>
              </w:rPr>
            </w:pPr>
          </w:p>
          <w:p>
            <w:pPr>
              <w:pStyle w:val="18"/>
              <w:ind w:left="303" w:right="309"/>
              <w:rPr>
                <w:sz w:val="18"/>
                <w:lang w:eastAsia="en-US"/>
              </w:rPr>
            </w:pPr>
            <w:r>
              <w:rPr>
                <w:spacing w:val="-2"/>
                <w:sz w:val="18"/>
                <w:lang w:eastAsia="en-US"/>
              </w:rPr>
              <w:t>江碧路五里墩</w:t>
            </w:r>
          </w:p>
        </w:tc>
        <w:tc>
          <w:tcPr>
            <w:tcW w:w="1204" w:type="dxa"/>
          </w:tcPr>
          <w:p>
            <w:pPr>
              <w:pStyle w:val="18"/>
              <w:jc w:val="left"/>
              <w:rPr>
                <w:sz w:val="18"/>
                <w:lang w:eastAsia="en-US"/>
              </w:rPr>
            </w:pPr>
          </w:p>
          <w:p>
            <w:pPr>
              <w:pStyle w:val="18"/>
              <w:ind w:left="367" w:right="371"/>
              <w:rPr>
                <w:sz w:val="18"/>
                <w:lang w:eastAsia="en-US"/>
              </w:rPr>
            </w:pPr>
            <w:r>
              <w:rPr>
                <w:spacing w:val="-5"/>
                <w:sz w:val="18"/>
                <w:lang w:eastAsia="en-US"/>
              </w:rPr>
              <w:t>新建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6" w:hRule="atLeast"/>
        </w:trPr>
        <w:tc>
          <w:tcPr>
            <w:tcW w:w="1401" w:type="dxa"/>
            <w:vMerge w:val="restart"/>
          </w:tcPr>
          <w:p>
            <w:pPr>
              <w:pStyle w:val="18"/>
              <w:jc w:val="left"/>
              <w:rPr>
                <w:lang w:eastAsia="en-US"/>
              </w:rPr>
            </w:pPr>
          </w:p>
          <w:p>
            <w:pPr>
              <w:pStyle w:val="18"/>
              <w:spacing w:before="11"/>
              <w:jc w:val="left"/>
              <w:rPr>
                <w:sz w:val="31"/>
                <w:lang w:eastAsia="en-US"/>
              </w:rPr>
            </w:pPr>
          </w:p>
          <w:p>
            <w:pPr>
              <w:pStyle w:val="18"/>
              <w:ind w:left="250"/>
              <w:jc w:val="left"/>
              <w:rPr>
                <w:rFonts w:ascii="Microsoft JhengHei" w:eastAsia="Microsoft JhengHei"/>
                <w:b/>
                <w:lang w:eastAsia="en-US"/>
              </w:rPr>
            </w:pPr>
            <w:r>
              <w:rPr>
                <w:rFonts w:ascii="Microsoft JhengHei" w:eastAsia="Microsoft JhengHei"/>
                <w:b/>
                <w:spacing w:val="-3"/>
                <w:lang w:eastAsia="en-US"/>
              </w:rPr>
              <w:t>临空新区</w:t>
            </w:r>
          </w:p>
        </w:tc>
        <w:tc>
          <w:tcPr>
            <w:tcW w:w="2548" w:type="dxa"/>
          </w:tcPr>
          <w:p>
            <w:pPr>
              <w:pStyle w:val="18"/>
              <w:spacing w:before="107"/>
              <w:ind w:left="355" w:right="353"/>
              <w:rPr>
                <w:sz w:val="18"/>
                <w:lang w:eastAsia="en-US"/>
              </w:rPr>
            </w:pPr>
            <w:r>
              <w:rPr>
                <w:spacing w:val="-2"/>
                <w:sz w:val="18"/>
                <w:lang w:eastAsia="en-US"/>
              </w:rPr>
              <w:t>新庙财政所中转站</w:t>
            </w:r>
          </w:p>
        </w:tc>
        <w:tc>
          <w:tcPr>
            <w:tcW w:w="1989" w:type="dxa"/>
          </w:tcPr>
          <w:p>
            <w:pPr>
              <w:pStyle w:val="18"/>
              <w:spacing w:before="107"/>
              <w:ind w:left="195" w:right="193"/>
              <w:rPr>
                <w:sz w:val="18"/>
                <w:lang w:eastAsia="en-US"/>
              </w:rPr>
            </w:pPr>
            <w:r>
              <w:rPr>
                <w:sz w:val="18"/>
                <w:lang w:eastAsia="en-US"/>
              </w:rPr>
              <w:t>1</w:t>
            </w:r>
            <w:r>
              <w:rPr>
                <w:spacing w:val="-30"/>
                <w:sz w:val="18"/>
                <w:lang w:eastAsia="en-US"/>
              </w:rPr>
              <w:t xml:space="preserve"> 台 </w:t>
            </w:r>
            <w:r>
              <w:rPr>
                <w:sz w:val="18"/>
                <w:lang w:eastAsia="en-US"/>
              </w:rPr>
              <w:t>4</w:t>
            </w:r>
            <w:r>
              <w:rPr>
                <w:spacing w:val="-10"/>
                <w:sz w:val="18"/>
                <w:lang w:eastAsia="en-US"/>
              </w:rPr>
              <w:t xml:space="preserve"> 吨地埋式机组</w:t>
            </w:r>
          </w:p>
        </w:tc>
        <w:tc>
          <w:tcPr>
            <w:tcW w:w="2269" w:type="dxa"/>
          </w:tcPr>
          <w:p>
            <w:pPr>
              <w:pStyle w:val="18"/>
              <w:spacing w:before="107"/>
              <w:ind w:left="303" w:right="309"/>
              <w:rPr>
                <w:sz w:val="18"/>
                <w:lang w:eastAsia="en-US"/>
              </w:rPr>
            </w:pPr>
            <w:r>
              <w:rPr>
                <w:spacing w:val="-2"/>
                <w:sz w:val="18"/>
                <w:lang w:eastAsia="en-US"/>
              </w:rPr>
              <w:t>新庙财政所旁</w:t>
            </w:r>
          </w:p>
        </w:tc>
        <w:tc>
          <w:tcPr>
            <w:tcW w:w="1204" w:type="dxa"/>
          </w:tcPr>
          <w:p>
            <w:pPr>
              <w:pStyle w:val="18"/>
              <w:spacing w:before="107"/>
              <w:ind w:left="367" w:right="371"/>
              <w:rPr>
                <w:sz w:val="18"/>
                <w:lang w:eastAsia="en-US"/>
              </w:rPr>
            </w:pPr>
            <w:r>
              <w:rPr>
                <w:spacing w:val="-5"/>
                <w:sz w:val="18"/>
                <w:lang w:eastAsia="en-US"/>
              </w:rPr>
              <w:t>保留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1" w:hRule="atLeast"/>
        </w:trPr>
        <w:tc>
          <w:tcPr>
            <w:tcW w:w="1401" w:type="dxa"/>
            <w:vMerge w:val="continue"/>
            <w:tcBorders>
              <w:top w:val="nil"/>
            </w:tcBorders>
          </w:tcPr>
          <w:p>
            <w:pPr>
              <w:autoSpaceDE w:val="0"/>
              <w:autoSpaceDN w:val="0"/>
              <w:rPr>
                <w:kern w:val="0"/>
                <w:sz w:val="2"/>
                <w:szCs w:val="2"/>
                <w:lang w:eastAsia="en-US"/>
              </w:rPr>
            </w:pPr>
          </w:p>
        </w:tc>
        <w:tc>
          <w:tcPr>
            <w:tcW w:w="2548" w:type="dxa"/>
          </w:tcPr>
          <w:p>
            <w:pPr>
              <w:pStyle w:val="18"/>
              <w:spacing w:before="107"/>
              <w:ind w:left="352" w:right="353"/>
              <w:rPr>
                <w:sz w:val="18"/>
                <w:lang w:eastAsia="en-US"/>
              </w:rPr>
            </w:pPr>
            <w:r>
              <w:rPr>
                <w:spacing w:val="-2"/>
                <w:sz w:val="18"/>
                <w:lang w:eastAsia="en-US"/>
              </w:rPr>
              <w:t>新庙锦华小区中转站</w:t>
            </w:r>
          </w:p>
        </w:tc>
        <w:tc>
          <w:tcPr>
            <w:tcW w:w="1989" w:type="dxa"/>
          </w:tcPr>
          <w:p>
            <w:pPr>
              <w:pStyle w:val="18"/>
              <w:spacing w:before="107"/>
              <w:ind w:left="195" w:right="193"/>
              <w:rPr>
                <w:sz w:val="18"/>
                <w:lang w:eastAsia="en-US"/>
              </w:rPr>
            </w:pPr>
            <w:r>
              <w:rPr>
                <w:sz w:val="18"/>
                <w:lang w:eastAsia="en-US"/>
              </w:rPr>
              <w:t>1</w:t>
            </w:r>
            <w:r>
              <w:rPr>
                <w:spacing w:val="-30"/>
                <w:sz w:val="18"/>
                <w:lang w:eastAsia="en-US"/>
              </w:rPr>
              <w:t xml:space="preserve"> 台 </w:t>
            </w:r>
            <w:r>
              <w:rPr>
                <w:sz w:val="18"/>
                <w:lang w:eastAsia="en-US"/>
              </w:rPr>
              <w:t>4</w:t>
            </w:r>
            <w:r>
              <w:rPr>
                <w:spacing w:val="-10"/>
                <w:sz w:val="18"/>
                <w:lang w:eastAsia="en-US"/>
              </w:rPr>
              <w:t xml:space="preserve"> 吨地埋式机组</w:t>
            </w:r>
          </w:p>
        </w:tc>
        <w:tc>
          <w:tcPr>
            <w:tcW w:w="2269" w:type="dxa"/>
          </w:tcPr>
          <w:p>
            <w:pPr>
              <w:pStyle w:val="18"/>
              <w:spacing w:before="107"/>
              <w:ind w:left="307" w:right="309"/>
              <w:rPr>
                <w:sz w:val="18"/>
                <w:lang w:eastAsia="en-US"/>
              </w:rPr>
            </w:pPr>
            <w:r>
              <w:rPr>
                <w:spacing w:val="-2"/>
                <w:sz w:val="18"/>
                <w:lang w:eastAsia="en-US"/>
              </w:rPr>
              <w:t>新庙锦华小区旁</w:t>
            </w:r>
          </w:p>
        </w:tc>
        <w:tc>
          <w:tcPr>
            <w:tcW w:w="1204" w:type="dxa"/>
          </w:tcPr>
          <w:p>
            <w:pPr>
              <w:pStyle w:val="18"/>
              <w:spacing w:before="107"/>
              <w:ind w:left="367" w:right="371"/>
              <w:rPr>
                <w:sz w:val="18"/>
                <w:lang w:eastAsia="en-US"/>
              </w:rPr>
            </w:pPr>
            <w:r>
              <w:rPr>
                <w:spacing w:val="-5"/>
                <w:sz w:val="18"/>
                <w:lang w:eastAsia="en-US"/>
              </w:rPr>
              <w:t>升级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6" w:hRule="atLeast"/>
        </w:trPr>
        <w:tc>
          <w:tcPr>
            <w:tcW w:w="1401" w:type="dxa"/>
            <w:vMerge w:val="continue"/>
            <w:tcBorders>
              <w:top w:val="nil"/>
            </w:tcBorders>
          </w:tcPr>
          <w:p>
            <w:pPr>
              <w:autoSpaceDE w:val="0"/>
              <w:autoSpaceDN w:val="0"/>
              <w:rPr>
                <w:kern w:val="0"/>
                <w:sz w:val="2"/>
                <w:szCs w:val="2"/>
                <w:lang w:eastAsia="en-US"/>
              </w:rPr>
            </w:pPr>
          </w:p>
        </w:tc>
        <w:tc>
          <w:tcPr>
            <w:tcW w:w="2548" w:type="dxa"/>
          </w:tcPr>
          <w:p>
            <w:pPr>
              <w:pStyle w:val="18"/>
              <w:spacing w:before="107"/>
              <w:ind w:left="355" w:right="353"/>
              <w:rPr>
                <w:sz w:val="18"/>
                <w:lang w:eastAsia="en-US"/>
              </w:rPr>
            </w:pPr>
            <w:r>
              <w:rPr>
                <w:spacing w:val="-2"/>
                <w:sz w:val="18"/>
                <w:lang w:eastAsia="en-US"/>
              </w:rPr>
              <w:t>燕沙路中转站</w:t>
            </w:r>
          </w:p>
        </w:tc>
        <w:tc>
          <w:tcPr>
            <w:tcW w:w="1989" w:type="dxa"/>
          </w:tcPr>
          <w:p>
            <w:pPr>
              <w:pStyle w:val="18"/>
              <w:spacing w:before="107"/>
              <w:ind w:left="195" w:right="193"/>
              <w:rPr>
                <w:sz w:val="18"/>
                <w:lang w:eastAsia="en-US"/>
              </w:rPr>
            </w:pPr>
            <w:r>
              <w:rPr>
                <w:sz w:val="18"/>
                <w:lang w:eastAsia="en-US"/>
              </w:rPr>
              <w:t>1</w:t>
            </w:r>
            <w:r>
              <w:rPr>
                <w:spacing w:val="-30"/>
                <w:sz w:val="18"/>
                <w:lang w:eastAsia="en-US"/>
              </w:rPr>
              <w:t xml:space="preserve"> 台 </w:t>
            </w:r>
            <w:r>
              <w:rPr>
                <w:sz w:val="18"/>
                <w:lang w:eastAsia="en-US"/>
              </w:rPr>
              <w:t>8</w:t>
            </w:r>
            <w:r>
              <w:rPr>
                <w:spacing w:val="-10"/>
                <w:sz w:val="18"/>
                <w:lang w:eastAsia="en-US"/>
              </w:rPr>
              <w:t xml:space="preserve"> 吨垂直式机组</w:t>
            </w:r>
          </w:p>
        </w:tc>
        <w:tc>
          <w:tcPr>
            <w:tcW w:w="2269" w:type="dxa"/>
          </w:tcPr>
          <w:p>
            <w:pPr>
              <w:pStyle w:val="18"/>
              <w:spacing w:before="107"/>
              <w:ind w:left="307" w:right="309"/>
              <w:rPr>
                <w:sz w:val="18"/>
                <w:lang w:eastAsia="en-US"/>
              </w:rPr>
            </w:pPr>
            <w:r>
              <w:rPr>
                <w:spacing w:val="-2"/>
                <w:sz w:val="18"/>
                <w:lang w:eastAsia="en-US"/>
              </w:rPr>
              <w:t>燕沙路中段</w:t>
            </w:r>
          </w:p>
        </w:tc>
        <w:tc>
          <w:tcPr>
            <w:tcW w:w="1204" w:type="dxa"/>
          </w:tcPr>
          <w:p>
            <w:pPr>
              <w:pStyle w:val="18"/>
              <w:spacing w:before="107"/>
              <w:ind w:left="367" w:right="371"/>
              <w:rPr>
                <w:sz w:val="18"/>
                <w:lang w:eastAsia="en-US"/>
              </w:rPr>
            </w:pPr>
            <w:r>
              <w:rPr>
                <w:spacing w:val="-5"/>
                <w:sz w:val="18"/>
                <w:lang w:eastAsia="en-US"/>
              </w:rPr>
              <w:t>新建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6" w:hRule="atLeast"/>
        </w:trPr>
        <w:tc>
          <w:tcPr>
            <w:tcW w:w="1401" w:type="dxa"/>
            <w:vMerge w:val="continue"/>
            <w:tcBorders>
              <w:top w:val="nil"/>
            </w:tcBorders>
          </w:tcPr>
          <w:p>
            <w:pPr>
              <w:autoSpaceDE w:val="0"/>
              <w:autoSpaceDN w:val="0"/>
              <w:rPr>
                <w:kern w:val="0"/>
                <w:sz w:val="2"/>
                <w:szCs w:val="2"/>
                <w:lang w:eastAsia="en-US"/>
              </w:rPr>
            </w:pPr>
          </w:p>
        </w:tc>
        <w:tc>
          <w:tcPr>
            <w:tcW w:w="2548" w:type="dxa"/>
          </w:tcPr>
          <w:p>
            <w:pPr>
              <w:pStyle w:val="18"/>
              <w:spacing w:before="107"/>
              <w:ind w:left="355" w:right="353"/>
              <w:rPr>
                <w:sz w:val="18"/>
                <w:lang w:eastAsia="en-US"/>
              </w:rPr>
            </w:pPr>
            <w:r>
              <w:rPr>
                <w:spacing w:val="-2"/>
                <w:sz w:val="18"/>
                <w:lang w:eastAsia="en-US"/>
              </w:rPr>
              <w:t>宾港路中转站</w:t>
            </w:r>
          </w:p>
        </w:tc>
        <w:tc>
          <w:tcPr>
            <w:tcW w:w="1989" w:type="dxa"/>
          </w:tcPr>
          <w:p>
            <w:pPr>
              <w:pStyle w:val="18"/>
              <w:spacing w:before="107"/>
              <w:ind w:left="195" w:right="193"/>
              <w:rPr>
                <w:sz w:val="18"/>
                <w:lang w:eastAsia="en-US"/>
              </w:rPr>
            </w:pPr>
            <w:r>
              <w:rPr>
                <w:sz w:val="18"/>
                <w:lang w:eastAsia="en-US"/>
              </w:rPr>
              <w:t>1</w:t>
            </w:r>
            <w:r>
              <w:rPr>
                <w:spacing w:val="-30"/>
                <w:sz w:val="18"/>
                <w:lang w:eastAsia="en-US"/>
              </w:rPr>
              <w:t xml:space="preserve"> 台 </w:t>
            </w:r>
            <w:r>
              <w:rPr>
                <w:sz w:val="18"/>
                <w:lang w:eastAsia="en-US"/>
              </w:rPr>
              <w:t>8</w:t>
            </w:r>
            <w:r>
              <w:rPr>
                <w:spacing w:val="-10"/>
                <w:sz w:val="18"/>
                <w:lang w:eastAsia="en-US"/>
              </w:rPr>
              <w:t xml:space="preserve"> 吨垂直式机组</w:t>
            </w:r>
          </w:p>
        </w:tc>
        <w:tc>
          <w:tcPr>
            <w:tcW w:w="2269" w:type="dxa"/>
          </w:tcPr>
          <w:p>
            <w:pPr>
              <w:pStyle w:val="18"/>
              <w:spacing w:before="107"/>
              <w:ind w:left="307" w:right="309"/>
              <w:rPr>
                <w:sz w:val="18"/>
                <w:lang w:eastAsia="en-US"/>
              </w:rPr>
            </w:pPr>
            <w:r>
              <w:rPr>
                <w:spacing w:val="-2"/>
                <w:sz w:val="18"/>
                <w:lang w:eastAsia="en-US"/>
              </w:rPr>
              <w:t>宾港路中段</w:t>
            </w:r>
          </w:p>
        </w:tc>
        <w:tc>
          <w:tcPr>
            <w:tcW w:w="1204" w:type="dxa"/>
          </w:tcPr>
          <w:p>
            <w:pPr>
              <w:pStyle w:val="18"/>
              <w:spacing w:before="107"/>
              <w:ind w:left="367" w:right="371"/>
              <w:rPr>
                <w:sz w:val="18"/>
                <w:lang w:eastAsia="en-US"/>
              </w:rPr>
            </w:pPr>
            <w:r>
              <w:rPr>
                <w:spacing w:val="-5"/>
                <w:sz w:val="18"/>
                <w:lang w:eastAsia="en-US"/>
              </w:rPr>
              <w:t>新建</w:t>
            </w:r>
          </w:p>
        </w:tc>
      </w:tr>
    </w:tbl>
    <w:p>
      <w:pPr>
        <w:tabs>
          <w:tab w:val="left" w:pos="1302"/>
        </w:tabs>
        <w:autoSpaceDE w:val="0"/>
        <w:autoSpaceDN w:val="0"/>
        <w:spacing w:before="106" w:line="364" w:lineRule="auto"/>
        <w:ind w:right="66" w:firstLine="480" w:firstLineChars="200"/>
        <w:rPr>
          <w:rFonts w:ascii="微软雅黑" w:hAnsi="微软雅黑" w:eastAsia="微软雅黑"/>
          <w:color w:val="0D0D0D" w:themeColor="text1" w:themeTint="F2"/>
          <w:sz w:val="24"/>
          <w:szCs w:val="28"/>
          <w14:textFill>
            <w14:solidFill>
              <w14:schemeClr w14:val="tx1">
                <w14:lumMod w14:val="95000"/>
                <w14:lumOff w14:val="5000"/>
              </w14:schemeClr>
            </w14:solidFill>
          </w14:textFill>
        </w:rPr>
      </w:pPr>
      <w:r>
        <w:rPr>
          <w:rFonts w:hint="eastAsia" w:ascii="微软雅黑" w:hAnsi="微软雅黑" w:eastAsia="微软雅黑"/>
          <w:color w:val="0D0D0D" w:themeColor="text1" w:themeTint="F2"/>
          <w:sz w:val="24"/>
          <w:szCs w:val="28"/>
          <w14:textFill>
            <w14:solidFill>
              <w14:schemeClr w14:val="tx1">
                <w14:lumMod w14:val="95000"/>
                <w14:lumOff w14:val="5000"/>
              </w14:schemeClr>
            </w14:solidFill>
          </w14:textFill>
        </w:rPr>
        <w:tab/>
      </w:r>
      <w:r>
        <w:rPr>
          <w:rFonts w:hint="eastAsia" w:ascii="微软雅黑" w:hAnsi="微软雅黑" w:eastAsia="微软雅黑"/>
          <w:color w:val="0D0D0D" w:themeColor="text1" w:themeTint="F2"/>
          <w:sz w:val="24"/>
          <w:szCs w:val="28"/>
          <w14:textFill>
            <w14:solidFill>
              <w14:schemeClr w14:val="tx1">
                <w14:lumMod w14:val="95000"/>
                <w14:lumOff w14:val="5000"/>
              </w14:schemeClr>
            </w14:solidFill>
          </w14:textFill>
        </w:rPr>
        <w:t>分拣交易中心根据中心城区现状再生资源回收情况，以及未来城市发展，其未来再生资源行业的发展需求，规划在中心城区设立 2 处小型的综合型分拣中心，一处位于城东临空经济区内，一处位于樊口街道办事处。后期可根据项目实际需求增设废金属专业型分拣中心，有针对性的对再生资源进行处理。</w:t>
      </w:r>
    </w:p>
    <w:p>
      <w:pPr>
        <w:tabs>
          <w:tab w:val="left" w:pos="1302"/>
        </w:tabs>
        <w:autoSpaceDE w:val="0"/>
        <w:autoSpaceDN w:val="0"/>
        <w:spacing w:before="106" w:line="364" w:lineRule="auto"/>
        <w:ind w:right="66" w:firstLine="560" w:firstLineChars="200"/>
        <w:rPr>
          <w:rFonts w:ascii="微软雅黑" w:hAnsi="微软雅黑" w:eastAsia="微软雅黑"/>
          <w:b/>
          <w:color w:val="0D0D0D" w:themeColor="text1" w:themeTint="F2"/>
          <w:sz w:val="28"/>
          <w:szCs w:val="28"/>
          <w14:textFill>
            <w14:solidFill>
              <w14:schemeClr w14:val="tx1">
                <w14:lumMod w14:val="95000"/>
                <w14:lumOff w14:val="5000"/>
              </w14:schemeClr>
            </w14:solidFill>
          </w14:textFill>
        </w:rPr>
      </w:pPr>
      <w:r>
        <w:rPr>
          <w:rFonts w:hint="eastAsia" w:ascii="微软雅黑" w:hAnsi="微软雅黑" w:eastAsia="微软雅黑"/>
          <w:b/>
          <w:color w:val="0D0D0D" w:themeColor="text1" w:themeTint="F2"/>
          <w:sz w:val="28"/>
          <w:szCs w:val="28"/>
          <w14:textFill>
            <w14:solidFill>
              <w14:schemeClr w14:val="tx1">
                <w14:lumMod w14:val="95000"/>
                <w14:lumOff w14:val="5000"/>
              </w14:schemeClr>
            </w14:solidFill>
          </w14:textFill>
        </w:rPr>
        <w:t>（5）</w:t>
      </w:r>
      <w:r>
        <w:rPr>
          <w:rFonts w:ascii="微软雅黑" w:hAnsi="微软雅黑" w:eastAsia="微软雅黑"/>
          <w:b/>
          <w:color w:val="0D0D0D" w:themeColor="text1" w:themeTint="F2"/>
          <w:sz w:val="28"/>
          <w:szCs w:val="28"/>
          <w14:textFill>
            <w14:solidFill>
              <w14:schemeClr w14:val="tx1">
                <w14:lumMod w14:val="95000"/>
                <w14:lumOff w14:val="5000"/>
              </w14:schemeClr>
            </w14:solidFill>
          </w14:textFill>
        </w:rPr>
        <w:t>报废机动车回收拆解网点</w:t>
      </w:r>
    </w:p>
    <w:p>
      <w:pPr>
        <w:pStyle w:val="4"/>
        <w:spacing w:before="3" w:line="364" w:lineRule="auto"/>
        <w:ind w:left="220" w:right="38" w:firstLine="479"/>
        <w:rPr>
          <w:rFonts w:ascii="微软雅黑" w:hAnsi="微软雅黑" w:eastAsia="微软雅黑"/>
          <w:color w:val="0D0D0D" w:themeColor="text1" w:themeTint="F2"/>
          <w:sz w:val="24"/>
          <w:szCs w:val="28"/>
          <w14:textFill>
            <w14:solidFill>
              <w14:schemeClr w14:val="tx1">
                <w14:lumMod w14:val="95000"/>
                <w14:lumOff w14:val="5000"/>
              </w14:schemeClr>
            </w14:solidFill>
          </w14:textFill>
        </w:rPr>
      </w:pPr>
      <w:r>
        <w:rPr>
          <w:rFonts w:ascii="微软雅黑" w:hAnsi="微软雅黑" w:eastAsia="微软雅黑"/>
          <w:color w:val="0D0D0D" w:themeColor="text1" w:themeTint="F2"/>
          <w:sz w:val="24"/>
          <w:szCs w:val="28"/>
          <w14:textFill>
            <w14:solidFill>
              <w14:schemeClr w14:val="tx1">
                <w14:lumMod w14:val="95000"/>
                <w14:lumOff w14:val="5000"/>
              </w14:schemeClr>
            </w14:solidFill>
          </w14:textFill>
        </w:rPr>
        <w:t>2035 年，鄂州市总拆解产能为 1.21~1.51 万吨，为Ⅴ档地区，则至 2035 年，鄂州市需要报废机动车回收拆解企业 1~2 家。</w:t>
      </w:r>
    </w:p>
    <w:p>
      <w:pPr>
        <w:pStyle w:val="4"/>
        <w:spacing w:before="106" w:line="364" w:lineRule="auto"/>
        <w:ind w:left="220" w:right="202" w:firstLine="480"/>
        <w:rPr>
          <w:rFonts w:ascii="微软雅黑" w:hAnsi="微软雅黑" w:eastAsia="微软雅黑"/>
          <w:color w:val="0D0D0D" w:themeColor="text1" w:themeTint="F2"/>
          <w:sz w:val="24"/>
          <w:szCs w:val="28"/>
          <w14:textFill>
            <w14:solidFill>
              <w14:schemeClr w14:val="tx1">
                <w14:lumMod w14:val="95000"/>
                <w14:lumOff w14:val="5000"/>
              </w14:schemeClr>
            </w14:solidFill>
          </w14:textFill>
        </w:rPr>
      </w:pPr>
      <w:r>
        <w:rPr>
          <w:rFonts w:ascii="微软雅黑" w:hAnsi="微软雅黑" w:eastAsia="微软雅黑"/>
          <w:color w:val="0D0D0D" w:themeColor="text1" w:themeTint="F2"/>
          <w:sz w:val="24"/>
          <w:szCs w:val="28"/>
          <w14:textFill>
            <w14:solidFill>
              <w14:schemeClr w14:val="tx1">
                <w14:lumMod w14:val="95000"/>
                <w14:lumOff w14:val="5000"/>
              </w14:schemeClr>
            </w14:solidFill>
          </w14:textFill>
        </w:rPr>
        <w:t>规划在华容区三江港区域、中心城区泽林镇区域及杨叶镇区域的城镇边缘区域，分别划定一处报废汽车回收拆解网点设置区域，后期可根据城市发展进程和实际需求在这些区域增设报废回收拆解网点。</w:t>
      </w:r>
    </w:p>
    <w:p>
      <w:pPr>
        <w:tabs>
          <w:tab w:val="left" w:pos="1302"/>
        </w:tabs>
        <w:autoSpaceDE w:val="0"/>
        <w:autoSpaceDN w:val="0"/>
        <w:spacing w:before="106" w:line="364" w:lineRule="auto"/>
        <w:ind w:right="66" w:firstLine="560" w:firstLineChars="200"/>
        <w:rPr>
          <w:rFonts w:ascii="微软雅黑" w:hAnsi="微软雅黑" w:eastAsia="微软雅黑"/>
          <w:b/>
          <w:color w:val="0D0D0D" w:themeColor="text1" w:themeTint="F2"/>
          <w:sz w:val="28"/>
          <w:szCs w:val="28"/>
          <w14:textFill>
            <w14:solidFill>
              <w14:schemeClr w14:val="tx1">
                <w14:lumMod w14:val="95000"/>
                <w14:lumOff w14:val="5000"/>
              </w14:schemeClr>
            </w14:solidFill>
          </w14:textFill>
        </w:rPr>
      </w:pPr>
      <w:r>
        <w:rPr>
          <w:rFonts w:hint="eastAsia" w:ascii="微软雅黑" w:hAnsi="微软雅黑" w:eastAsia="微软雅黑"/>
          <w:b/>
          <w:color w:val="0D0D0D" w:themeColor="text1" w:themeTint="F2"/>
          <w:sz w:val="28"/>
          <w:szCs w:val="28"/>
          <w14:textFill>
            <w14:solidFill>
              <w14:schemeClr w14:val="tx1">
                <w14:lumMod w14:val="95000"/>
                <w14:lumOff w14:val="5000"/>
              </w14:schemeClr>
            </w14:solidFill>
          </w14:textFill>
        </w:rPr>
        <w:t>（6）</w:t>
      </w:r>
      <w:r>
        <w:rPr>
          <w:rFonts w:ascii="微软雅黑" w:hAnsi="微软雅黑" w:eastAsia="微软雅黑"/>
          <w:b/>
          <w:color w:val="0D0D0D" w:themeColor="text1" w:themeTint="F2"/>
          <w:sz w:val="28"/>
          <w:szCs w:val="28"/>
          <w14:textFill>
            <w14:solidFill>
              <w14:schemeClr w14:val="tx1">
                <w14:lumMod w14:val="95000"/>
                <w14:lumOff w14:val="5000"/>
              </w14:schemeClr>
            </w14:solidFill>
          </w14:textFill>
        </w:rPr>
        <w:t>跨境与互联网电子商务</w:t>
      </w:r>
    </w:p>
    <w:p>
      <w:pPr>
        <w:pStyle w:val="4"/>
        <w:spacing w:before="106" w:line="364" w:lineRule="auto"/>
        <w:ind w:left="220" w:right="300" w:firstLine="480"/>
        <w:jc w:val="left"/>
        <w:rPr>
          <w:rFonts w:ascii="微软雅黑" w:hAnsi="微软雅黑" w:eastAsia="微软雅黑"/>
          <w:color w:val="0D0D0D" w:themeColor="text1" w:themeTint="F2"/>
          <w:sz w:val="24"/>
          <w:szCs w:val="28"/>
          <w14:textFill>
            <w14:solidFill>
              <w14:schemeClr w14:val="tx1">
                <w14:lumMod w14:val="95000"/>
                <w14:lumOff w14:val="5000"/>
              </w14:schemeClr>
            </w14:solidFill>
          </w14:textFill>
        </w:rPr>
      </w:pPr>
      <w:r>
        <w:rPr>
          <w:rFonts w:ascii="微软雅黑" w:hAnsi="微软雅黑" w:eastAsia="微软雅黑"/>
          <w:color w:val="0D0D0D" w:themeColor="text1" w:themeTint="F2"/>
          <w:sz w:val="24"/>
          <w:szCs w:val="28"/>
          <w14:textFill>
            <w14:solidFill>
              <w14:schemeClr w14:val="tx1">
                <w14:lumMod w14:val="95000"/>
                <w14:lumOff w14:val="5000"/>
              </w14:schemeClr>
            </w14:solidFill>
          </w14:textFill>
        </w:rPr>
        <w:t>依托花湖机场建设跨境电子商务线上综合服务平台。建设线上综合服务平台，依托电子口岸，按照“一点接入”原则，建立跨境电子商务统一的数据标准和认证体系，为临空区开展业务的跨境电子商务交易企业、跨境电子商务平台企业、跨境支付企业、跨境物流企业等主体提“关”“税”“汇”“商”“物”“融”一站式服务。对接海关、商务、交通、税务、外汇、市场监管、居民身份核验等部门的数据服务平台，实现监管部门间信息互换、监管互认、执法互助，完善信息共享、智能物流、金融服务等服务功能，探索开展跨境电子商务全程在线数字化服务，推进线上线下互动融合发展。</w:t>
      </w:r>
    </w:p>
    <w:p>
      <w:pPr>
        <w:pStyle w:val="3"/>
        <w:spacing w:line="365" w:lineRule="exact"/>
        <w:rPr>
          <w:rFonts w:ascii="Calibri" w:eastAsia="Calibri"/>
        </w:rPr>
      </w:pPr>
      <w:r>
        <w:rPr>
          <w:rFonts w:hint="eastAsia" w:ascii="Calibri"/>
        </w:rPr>
        <w:t>（7）</w:t>
      </w:r>
      <w:r>
        <w:rPr>
          <w:rFonts w:ascii="Calibri" w:eastAsia="Calibri"/>
        </w:rPr>
        <w:t>夜经济发展规划指引</w:t>
      </w:r>
    </w:p>
    <w:p>
      <w:pPr>
        <w:pStyle w:val="4"/>
        <w:spacing w:before="106" w:line="364" w:lineRule="auto"/>
        <w:ind w:left="220" w:right="300" w:firstLine="480"/>
        <w:jc w:val="left"/>
        <w:rPr>
          <w:rFonts w:ascii="微软雅黑" w:hAnsi="微软雅黑" w:eastAsia="微软雅黑"/>
          <w:color w:val="0D0D0D" w:themeColor="text1" w:themeTint="F2"/>
          <w:sz w:val="24"/>
          <w:szCs w:val="28"/>
          <w14:textFill>
            <w14:solidFill>
              <w14:schemeClr w14:val="tx1">
                <w14:lumMod w14:val="95000"/>
                <w14:lumOff w14:val="5000"/>
              </w14:schemeClr>
            </w14:solidFill>
          </w14:textFill>
        </w:rPr>
      </w:pPr>
      <w:r>
        <w:rPr>
          <w:rFonts w:hint="eastAsia" w:ascii="微软雅黑" w:hAnsi="微软雅黑" w:eastAsia="微软雅黑"/>
          <w:color w:val="0D0D0D" w:themeColor="text1" w:themeTint="F2"/>
          <w:sz w:val="24"/>
          <w:szCs w:val="28"/>
          <w14:textFill>
            <w14:solidFill>
              <w14:schemeClr w14:val="tx1">
                <w14:lumMod w14:val="95000"/>
                <w14:lumOff w14:val="5000"/>
              </w14:schemeClr>
            </w14:solidFill>
          </w14:textFill>
        </w:rPr>
        <w:t>按照适度集中和合理分散相结合的原则，结合中心城区商业中心、商业综合体、商业街、旅游景区、公共服务设施等划定 18 处夜经济发展区。其中文体型夜经济发展区 6处，旅游型夜经济发展区 3 处，休闲型夜经济发展区 9 处。</w:t>
      </w:r>
      <w:r>
        <w:rPr>
          <w:rFonts w:ascii="微软雅黑" w:hAnsi="微软雅黑" w:eastAsia="微软雅黑"/>
          <w:color w:val="0D0D0D" w:themeColor="text1" w:themeTint="F2"/>
          <w:sz w:val="24"/>
          <w:szCs w:val="28"/>
          <w14:textFill>
            <w14:solidFill>
              <w14:schemeClr w14:val="tx1">
                <w14:lumMod w14:val="95000"/>
                <w14:lumOff w14:val="5000"/>
              </w14:schemeClr>
            </w14:solidFill>
          </w14:textFill>
        </w:rPr>
        <w:t>文体型夜经济发展区</w:t>
      </w:r>
      <w:r>
        <w:rPr>
          <w:rFonts w:hint="eastAsia" w:ascii="微软雅黑" w:hAnsi="微软雅黑" w:eastAsia="微软雅黑"/>
          <w:color w:val="0D0D0D" w:themeColor="text1" w:themeTint="F2"/>
          <w:sz w:val="24"/>
          <w:szCs w:val="28"/>
          <w14:textFill>
            <w14:solidFill>
              <w14:schemeClr w14:val="tx1">
                <w14:lumMod w14:val="95000"/>
                <w14:lumOff w14:val="5000"/>
              </w14:schemeClr>
            </w14:solidFill>
          </w14:textFill>
        </w:rPr>
        <w:t>。</w:t>
      </w:r>
    </w:p>
    <w:p>
      <w:pPr>
        <w:pStyle w:val="3"/>
        <w:spacing w:line="365" w:lineRule="exact"/>
      </w:pPr>
      <w:r>
        <w:rPr>
          <w:rFonts w:hint="eastAsia" w:ascii="Calibri"/>
        </w:rPr>
        <w:t>（8）</w:t>
      </w:r>
      <w:r>
        <w:rPr>
          <w:spacing w:val="-1"/>
        </w:rPr>
        <w:t>校园周边商业网点规划指引</w:t>
      </w:r>
    </w:p>
    <w:p>
      <w:pPr>
        <w:pStyle w:val="4"/>
        <w:spacing w:before="106" w:line="364" w:lineRule="auto"/>
        <w:ind w:left="220" w:right="300" w:firstLine="480"/>
        <w:jc w:val="left"/>
        <w:rPr>
          <w:rFonts w:ascii="微软雅黑" w:hAnsi="微软雅黑" w:eastAsia="微软雅黑"/>
          <w:color w:val="0D0D0D" w:themeColor="text1" w:themeTint="F2"/>
          <w:sz w:val="24"/>
          <w:szCs w:val="28"/>
          <w14:textFill>
            <w14:solidFill>
              <w14:schemeClr w14:val="tx1">
                <w14:lumMod w14:val="95000"/>
                <w14:lumOff w14:val="5000"/>
              </w14:schemeClr>
            </w14:solidFill>
          </w14:textFill>
        </w:rPr>
      </w:pPr>
      <w:r>
        <w:rPr>
          <w:rFonts w:ascii="微软雅黑" w:hAnsi="微软雅黑" w:eastAsia="微软雅黑"/>
          <w:color w:val="0D0D0D" w:themeColor="text1" w:themeTint="F2"/>
          <w:sz w:val="24"/>
          <w:szCs w:val="28"/>
          <w14:textFill>
            <w14:solidFill>
              <w14:schemeClr w14:val="tx1">
                <w14:lumMod w14:val="95000"/>
                <w14:lumOff w14:val="5000"/>
              </w14:schemeClr>
            </w14:solidFill>
          </w14:textFill>
        </w:rPr>
        <w:t>结合《鄂州市基础教育设施布局规划（2021-2035）》，规划对鄂州市市域所有小学、中学、九年一贯制学校、K12 及高中周边区域划定禁止设置“烟、酒、彩票”网点区域。</w:t>
      </w:r>
    </w:p>
    <w:p>
      <w:pPr>
        <w:pStyle w:val="4"/>
        <w:spacing w:before="106" w:line="364" w:lineRule="auto"/>
        <w:ind w:left="220" w:right="300" w:firstLine="480"/>
        <w:jc w:val="left"/>
        <w:rPr>
          <w:rFonts w:ascii="微软雅黑" w:hAnsi="微软雅黑" w:eastAsia="微软雅黑"/>
          <w:color w:val="0D0D0D" w:themeColor="text1" w:themeTint="F2"/>
          <w:sz w:val="24"/>
          <w:szCs w:val="28"/>
          <w14:textFill>
            <w14:solidFill>
              <w14:schemeClr w14:val="tx1">
                <w14:lumMod w14:val="95000"/>
                <w14:lumOff w14:val="5000"/>
              </w14:schemeClr>
            </w14:solidFill>
          </w14:textFill>
        </w:rPr>
      </w:pPr>
      <w:r>
        <w:rPr>
          <w:rFonts w:ascii="微软雅黑" w:hAnsi="微软雅黑" w:eastAsia="微软雅黑"/>
          <w:color w:val="0D0D0D" w:themeColor="text1" w:themeTint="F2"/>
          <w:sz w:val="24"/>
          <w:szCs w:val="28"/>
          <w14:textFill>
            <w14:solidFill>
              <w14:schemeClr w14:val="tx1">
                <w14:lumMod w14:val="95000"/>
                <w14:lumOff w14:val="5000"/>
              </w14:schemeClr>
            </w14:solidFill>
          </w14:textFill>
        </w:rPr>
        <w:t>烟酒：中小学校</w:t>
      </w:r>
      <w:r>
        <w:fldChar w:fldCharType="begin"/>
      </w:r>
      <w:r>
        <w:instrText xml:space="preserve"> HYPERLINK "http://www.so.com/s?q=%E5%9B%AD%E5%86%85&amp;ie=utf-8&amp;src=internal_wenda_recommend_textn" \h </w:instrText>
      </w:r>
      <w:r>
        <w:fldChar w:fldCharType="separate"/>
      </w:r>
      <w:r>
        <w:rPr>
          <w:rFonts w:ascii="微软雅黑" w:hAnsi="微软雅黑" w:eastAsia="微软雅黑"/>
          <w:color w:val="0D0D0D" w:themeColor="text1" w:themeTint="F2"/>
          <w:sz w:val="24"/>
          <w:szCs w:val="28"/>
          <w14:textFill>
            <w14:solidFill>
              <w14:schemeClr w14:val="tx1">
                <w14:lumMod w14:val="95000"/>
                <w14:lumOff w14:val="5000"/>
              </w14:schemeClr>
            </w14:solidFill>
          </w14:textFill>
        </w:rPr>
        <w:t>园内</w:t>
      </w:r>
      <w:r>
        <w:rPr>
          <w:rFonts w:ascii="微软雅黑" w:hAnsi="微软雅黑" w:eastAsia="微软雅黑"/>
          <w:color w:val="0D0D0D" w:themeColor="text1" w:themeTint="F2"/>
          <w:sz w:val="24"/>
          <w:szCs w:val="28"/>
          <w14:textFill>
            <w14:solidFill>
              <w14:schemeClr w14:val="tx1">
                <w14:lumMod w14:val="95000"/>
                <w14:lumOff w14:val="5000"/>
              </w14:schemeClr>
            </w14:solidFill>
          </w14:textFill>
        </w:rPr>
        <w:fldChar w:fldCharType="end"/>
      </w:r>
      <w:r>
        <w:rPr>
          <w:rFonts w:ascii="微软雅黑" w:hAnsi="微软雅黑" w:eastAsia="微软雅黑"/>
          <w:color w:val="0D0D0D" w:themeColor="text1" w:themeTint="F2"/>
          <w:sz w:val="24"/>
          <w:szCs w:val="28"/>
          <w14:textFill>
            <w14:solidFill>
              <w14:schemeClr w14:val="tx1">
                <w14:lumMod w14:val="95000"/>
                <w14:lumOff w14:val="5000"/>
              </w14:schemeClr>
            </w14:solidFill>
          </w14:textFill>
        </w:rPr>
        <w:t>及校门周围 200 米可行间距内不得设烟酒零售点；零售店等销售市场主体名称经营范围不得含有“烟、酒”字样，禁止向未成年人出售</w:t>
      </w:r>
      <w:r>
        <w:fldChar w:fldCharType="begin"/>
      </w:r>
      <w:r>
        <w:instrText xml:space="preserve"> HYPERLINK "http://www.so.com/s?q=%E7%83%9F%E9%85%92&amp;ie=utf-8&amp;src=internal_wenda_recommend_textn" \h </w:instrText>
      </w:r>
      <w:r>
        <w:fldChar w:fldCharType="separate"/>
      </w:r>
      <w:r>
        <w:rPr>
          <w:rFonts w:ascii="微软雅黑" w:hAnsi="微软雅黑" w:eastAsia="微软雅黑"/>
          <w:color w:val="0D0D0D" w:themeColor="text1" w:themeTint="F2"/>
          <w:sz w:val="24"/>
          <w:szCs w:val="28"/>
          <w14:textFill>
            <w14:solidFill>
              <w14:schemeClr w14:val="tx1">
                <w14:lumMod w14:val="95000"/>
                <w14:lumOff w14:val="5000"/>
              </w14:schemeClr>
            </w14:solidFill>
          </w14:textFill>
        </w:rPr>
        <w:t>烟酒</w:t>
      </w:r>
      <w:r>
        <w:rPr>
          <w:rFonts w:ascii="微软雅黑" w:hAnsi="微软雅黑" w:eastAsia="微软雅黑"/>
          <w:color w:val="0D0D0D" w:themeColor="text1" w:themeTint="F2"/>
          <w:sz w:val="24"/>
          <w:szCs w:val="28"/>
          <w14:textFill>
            <w14:solidFill>
              <w14:schemeClr w14:val="tx1">
                <w14:lumMod w14:val="95000"/>
                <w14:lumOff w14:val="5000"/>
              </w14:schemeClr>
            </w14:solidFill>
          </w14:textFill>
        </w:rPr>
        <w:fldChar w:fldCharType="end"/>
      </w:r>
      <w:r>
        <w:rPr>
          <w:rFonts w:ascii="微软雅黑" w:hAnsi="微软雅黑" w:eastAsia="微软雅黑"/>
          <w:color w:val="0D0D0D" w:themeColor="text1" w:themeTint="F2"/>
          <w:sz w:val="24"/>
          <w:szCs w:val="28"/>
          <w14:textFill>
            <w14:solidFill>
              <w14:schemeClr w14:val="tx1">
                <w14:lumMod w14:val="95000"/>
                <w14:lumOff w14:val="5000"/>
              </w14:schemeClr>
            </w14:solidFill>
          </w14:textFill>
        </w:rPr>
        <w:t>，经营者应当在显著位置设置不向未成年人出售烟酒的标志</w:t>
      </w:r>
      <w:r>
        <w:rPr>
          <w:rFonts w:hint="eastAsia" w:ascii="微软雅黑" w:hAnsi="微软雅黑" w:eastAsia="微软雅黑"/>
          <w:color w:val="0D0D0D" w:themeColor="text1" w:themeTint="F2"/>
          <w:sz w:val="24"/>
          <w:szCs w:val="28"/>
          <w14:textFill>
            <w14:solidFill>
              <w14:schemeClr w14:val="tx1">
                <w14:lumMod w14:val="95000"/>
                <w14:lumOff w14:val="5000"/>
              </w14:schemeClr>
            </w14:solidFill>
          </w14:textFill>
        </w:rPr>
        <w:t>。</w:t>
      </w:r>
    </w:p>
    <w:p>
      <w:pPr>
        <w:spacing w:line="360" w:lineRule="auto"/>
        <w:ind w:firstLine="560" w:firstLineChars="200"/>
        <w:rPr>
          <w:rFonts w:ascii="微软雅黑" w:hAnsi="微软雅黑" w:eastAsia="微软雅黑"/>
          <w:color w:val="0D0D0D" w:themeColor="text1" w:themeTint="F2"/>
          <w:sz w:val="28"/>
          <w:szCs w:val="28"/>
          <w14:textFill>
            <w14:solidFill>
              <w14:schemeClr w14:val="tx1">
                <w14:lumMod w14:val="95000"/>
                <w14:lumOff w14:val="5000"/>
              </w14:schemeClr>
            </w14:solidFill>
          </w14:textFill>
        </w:rPr>
      </w:pPr>
    </w:p>
    <w:p>
      <w:pPr>
        <w:spacing w:line="360" w:lineRule="auto"/>
        <w:rPr>
          <w:rFonts w:ascii="微软雅黑" w:hAnsi="微软雅黑" w:eastAsia="微软雅黑"/>
          <w:color w:val="0D0D0D" w:themeColor="text1" w:themeTint="F2"/>
          <w:sz w:val="28"/>
          <w:szCs w:val="28"/>
          <w14:textFill>
            <w14:solidFill>
              <w14:schemeClr w14:val="tx1">
                <w14:lumMod w14:val="95000"/>
                <w14:lumOff w14:val="5000"/>
              </w14:schemeClr>
            </w14:solidFill>
          </w14:textFill>
        </w:rPr>
      </w:pPr>
      <w:r>
        <w:rPr>
          <w:rFonts w:hint="eastAsia" w:ascii="微软雅黑" w:hAnsi="微软雅黑" w:eastAsia="微软雅黑"/>
          <w:color w:val="0D0D0D" w:themeColor="text1" w:themeTint="F2"/>
          <w:sz w:val="28"/>
          <w:szCs w:val="28"/>
          <w14:textFill>
            <w14:solidFill>
              <w14:schemeClr w14:val="tx1">
                <w14:lumMod w14:val="95000"/>
                <w14:lumOff w14:val="5000"/>
              </w14:schemeClr>
            </w14:solidFill>
          </w14:textFill>
        </w:rPr>
        <w:drawing>
          <wp:inline distT="0" distB="0" distL="0" distR="0">
            <wp:extent cx="5274310" cy="7145020"/>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cstate="print">
                      <a:extLst>
                        <a:ext uri="{28A0092B-C50C-407E-A947-70E740481C1C}">
                          <a14:useLocalDpi xmlns:a14="http://schemas.microsoft.com/office/drawing/2010/main" val="0"/>
                        </a:ext>
                      </a:extLst>
                    </a:blip>
                    <a:srcRect b="4160"/>
                    <a:stretch>
                      <a:fillRect/>
                    </a:stretch>
                  </pic:blipFill>
                  <pic:spPr>
                    <a:xfrm>
                      <a:off x="0" y="0"/>
                      <a:ext cx="5274310" cy="7145382"/>
                    </a:xfrm>
                    <a:prstGeom prst="rect">
                      <a:avLst/>
                    </a:prstGeom>
                    <a:ln>
                      <a:noFill/>
                    </a:ln>
                  </pic:spPr>
                </pic:pic>
              </a:graphicData>
            </a:graphic>
          </wp:inline>
        </w:drawing>
      </w:r>
      <w:r>
        <w:rPr>
          <w:rFonts w:hint="eastAsia" w:ascii="微软雅黑" w:hAnsi="微软雅黑" w:eastAsia="微软雅黑"/>
          <w:color w:val="0D0D0D" w:themeColor="text1" w:themeTint="F2"/>
          <w:sz w:val="28"/>
          <w:szCs w:val="28"/>
          <w14:textFill>
            <w14:solidFill>
              <w14:schemeClr w14:val="tx1">
                <w14:lumMod w14:val="95000"/>
                <w14:lumOff w14:val="5000"/>
              </w14:schemeClr>
            </w14:solidFill>
          </w14:textFill>
        </w:rPr>
        <w:drawing>
          <wp:inline distT="0" distB="0" distL="0" distR="0">
            <wp:extent cx="5274310" cy="714502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cstate="print">
                      <a:extLst>
                        <a:ext uri="{28A0092B-C50C-407E-A947-70E740481C1C}">
                          <a14:useLocalDpi xmlns:a14="http://schemas.microsoft.com/office/drawing/2010/main" val="0"/>
                        </a:ext>
                      </a:extLst>
                    </a:blip>
                    <a:srcRect b="4160"/>
                    <a:stretch>
                      <a:fillRect/>
                    </a:stretch>
                  </pic:blipFill>
                  <pic:spPr>
                    <a:xfrm>
                      <a:off x="0" y="0"/>
                      <a:ext cx="5274310" cy="7145382"/>
                    </a:xfrm>
                    <a:prstGeom prst="rect">
                      <a:avLst/>
                    </a:prstGeom>
                    <a:ln>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仿宋">
    <w:panose1 w:val="02010609060101010101"/>
    <w:charset w:val="86"/>
    <w:family w:val="auto"/>
    <w:pitch w:val="default"/>
    <w:sig w:usb0="800002BF" w:usb1="38CF7CFA" w:usb2="00000016" w:usb3="00000000" w:csb0="00040001" w:csb1="00000000"/>
  </w:font>
  <w:font w:name="Microsoft JhengHei">
    <w:panose1 w:val="020B0604030504040204"/>
    <w:charset w:val="88"/>
    <w:family w:val="swiss"/>
    <w:pitch w:val="default"/>
    <w:sig w:usb0="00000087" w:usb1="28AF4000" w:usb2="00000016" w:usb3="00000000" w:csb0="00100009"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C5A49EB"/>
    <w:multiLevelType w:val="multilevel"/>
    <w:tmpl w:val="7C5A49EB"/>
    <w:lvl w:ilvl="0" w:tentative="0">
      <w:start w:val="3"/>
      <w:numFmt w:val="decimal"/>
      <w:lvlText w:val="（%1）"/>
      <w:lvlJc w:val="left"/>
      <w:pPr>
        <w:ind w:left="1080" w:hanging="108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RhM2Q3ZWUzMjE0YTIzZjEwZjg5MTY0YmUwNzM2MmUifQ=="/>
  </w:docVars>
  <w:rsids>
    <w:rsidRoot w:val="009A72FC"/>
    <w:rsid w:val="00030EDF"/>
    <w:rsid w:val="0004463C"/>
    <w:rsid w:val="001066E4"/>
    <w:rsid w:val="00146260"/>
    <w:rsid w:val="001C5C96"/>
    <w:rsid w:val="001E6B73"/>
    <w:rsid w:val="00252A2A"/>
    <w:rsid w:val="00282B96"/>
    <w:rsid w:val="00343158"/>
    <w:rsid w:val="0035270E"/>
    <w:rsid w:val="003A16F9"/>
    <w:rsid w:val="003A4012"/>
    <w:rsid w:val="003B1AB0"/>
    <w:rsid w:val="003B4831"/>
    <w:rsid w:val="00461C37"/>
    <w:rsid w:val="004A5B02"/>
    <w:rsid w:val="004B7797"/>
    <w:rsid w:val="004E4D38"/>
    <w:rsid w:val="005E641E"/>
    <w:rsid w:val="005F4811"/>
    <w:rsid w:val="00625CB7"/>
    <w:rsid w:val="006F5338"/>
    <w:rsid w:val="00733A4C"/>
    <w:rsid w:val="007C5E54"/>
    <w:rsid w:val="008310FD"/>
    <w:rsid w:val="0088018E"/>
    <w:rsid w:val="0090498F"/>
    <w:rsid w:val="00963F01"/>
    <w:rsid w:val="009A72FC"/>
    <w:rsid w:val="009C065E"/>
    <w:rsid w:val="00A20949"/>
    <w:rsid w:val="00A77AB5"/>
    <w:rsid w:val="00B05B8F"/>
    <w:rsid w:val="00B65E2A"/>
    <w:rsid w:val="00B74014"/>
    <w:rsid w:val="00BF31AB"/>
    <w:rsid w:val="00C15DD2"/>
    <w:rsid w:val="00CD2F81"/>
    <w:rsid w:val="00D57E43"/>
    <w:rsid w:val="00F7291F"/>
    <w:rsid w:val="00FB4E91"/>
    <w:rsid w:val="04DB3010"/>
    <w:rsid w:val="83BF8B2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1"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2"/>
    <w:basedOn w:val="1"/>
    <w:next w:val="1"/>
    <w:link w:val="14"/>
    <w:unhideWhenUsed/>
    <w:qFormat/>
    <w:uiPriority w:val="1"/>
    <w:pPr>
      <w:keepNext/>
      <w:keepLines/>
      <w:spacing w:before="260" w:after="260" w:line="413" w:lineRule="auto"/>
      <w:outlineLvl w:val="1"/>
    </w:pPr>
    <w:rPr>
      <w:rFonts w:ascii="Arial" w:hAnsi="Arial" w:eastAsia="黑体"/>
      <w:b/>
      <w:sz w:val="32"/>
      <w:szCs w:val="24"/>
    </w:rPr>
  </w:style>
  <w:style w:type="paragraph" w:styleId="3">
    <w:name w:val="heading 7"/>
    <w:basedOn w:val="1"/>
    <w:next w:val="1"/>
    <w:link w:val="19"/>
    <w:semiHidden/>
    <w:unhideWhenUsed/>
    <w:qFormat/>
    <w:uiPriority w:val="9"/>
    <w:pPr>
      <w:keepNext/>
      <w:keepLines/>
      <w:spacing w:before="240" w:after="64" w:line="320" w:lineRule="auto"/>
      <w:outlineLvl w:val="6"/>
    </w:pPr>
    <w:rPr>
      <w:b/>
      <w:bCs/>
      <w:sz w:val="24"/>
      <w:szCs w:val="24"/>
    </w:rPr>
  </w:style>
  <w:style w:type="character" w:default="1" w:styleId="11">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4">
    <w:name w:val="Body Text"/>
    <w:basedOn w:val="1"/>
    <w:link w:val="15"/>
    <w:qFormat/>
    <w:uiPriority w:val="1"/>
    <w:pPr>
      <w:spacing w:after="120"/>
    </w:pPr>
    <w:rPr>
      <w:szCs w:val="24"/>
    </w:rPr>
  </w:style>
  <w:style w:type="paragraph" w:styleId="5">
    <w:name w:val="Balloon Text"/>
    <w:basedOn w:val="1"/>
    <w:link w:val="16"/>
    <w:semiHidden/>
    <w:unhideWhenUsed/>
    <w:qFormat/>
    <w:uiPriority w:val="99"/>
    <w:rPr>
      <w:sz w:val="18"/>
      <w:szCs w:val="18"/>
    </w:rPr>
  </w:style>
  <w:style w:type="paragraph" w:styleId="6">
    <w:name w:val="footer"/>
    <w:basedOn w:val="1"/>
    <w:link w:val="21"/>
    <w:unhideWhenUsed/>
    <w:qFormat/>
    <w:uiPriority w:val="99"/>
    <w:pPr>
      <w:tabs>
        <w:tab w:val="center" w:pos="4153"/>
        <w:tab w:val="right" w:pos="8306"/>
      </w:tabs>
      <w:snapToGrid w:val="0"/>
      <w:jc w:val="left"/>
    </w:pPr>
    <w:rPr>
      <w:sz w:val="18"/>
      <w:szCs w:val="18"/>
    </w:rPr>
  </w:style>
  <w:style w:type="paragraph" w:styleId="7">
    <w:name w:val="header"/>
    <w:basedOn w:val="1"/>
    <w:link w:val="20"/>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Normal (Web)"/>
    <w:basedOn w:val="1"/>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table" w:styleId="10">
    <w:name w:val="Table Grid"/>
    <w:basedOn w:val="9"/>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Hyperlink"/>
    <w:basedOn w:val="11"/>
    <w:unhideWhenUsed/>
    <w:qFormat/>
    <w:uiPriority w:val="99"/>
    <w:rPr>
      <w:color w:val="0563C1" w:themeColor="hyperlink"/>
      <w:u w:val="single"/>
      <w14:textFill>
        <w14:solidFill>
          <w14:schemeClr w14:val="hlink"/>
        </w14:solidFill>
      </w14:textFill>
    </w:rPr>
  </w:style>
  <w:style w:type="paragraph" w:styleId="13">
    <w:name w:val="List Paragraph"/>
    <w:basedOn w:val="1"/>
    <w:qFormat/>
    <w:uiPriority w:val="1"/>
    <w:pPr>
      <w:ind w:firstLine="420" w:firstLineChars="200"/>
    </w:pPr>
  </w:style>
  <w:style w:type="character" w:customStyle="1" w:styleId="14">
    <w:name w:val="标题 2 Char"/>
    <w:basedOn w:val="11"/>
    <w:link w:val="2"/>
    <w:qFormat/>
    <w:uiPriority w:val="1"/>
    <w:rPr>
      <w:rFonts w:ascii="Arial" w:hAnsi="Arial" w:eastAsia="黑体"/>
      <w:b/>
      <w:sz w:val="32"/>
      <w:szCs w:val="24"/>
    </w:rPr>
  </w:style>
  <w:style w:type="character" w:customStyle="1" w:styleId="15">
    <w:name w:val="正文文本 Char"/>
    <w:basedOn w:val="11"/>
    <w:link w:val="4"/>
    <w:qFormat/>
    <w:uiPriority w:val="1"/>
    <w:rPr>
      <w:szCs w:val="24"/>
    </w:rPr>
  </w:style>
  <w:style w:type="character" w:customStyle="1" w:styleId="16">
    <w:name w:val="批注框文本 Char"/>
    <w:basedOn w:val="11"/>
    <w:link w:val="5"/>
    <w:semiHidden/>
    <w:qFormat/>
    <w:uiPriority w:val="99"/>
    <w:rPr>
      <w:sz w:val="18"/>
      <w:szCs w:val="18"/>
    </w:rPr>
  </w:style>
  <w:style w:type="table" w:customStyle="1" w:styleId="17">
    <w:name w:val="Table Normal"/>
    <w:semiHidden/>
    <w:unhideWhenUsed/>
    <w:qFormat/>
    <w:uiPriority w:val="2"/>
    <w:pPr>
      <w:widowControl w:val="0"/>
      <w:autoSpaceDE w:val="0"/>
      <w:autoSpaceDN w:val="0"/>
    </w:pPr>
    <w:rPr>
      <w:kern w:val="0"/>
      <w:sz w:val="22"/>
      <w:lang w:eastAsia="en-US"/>
    </w:rPr>
    <w:tblPr>
      <w:tblCellMar>
        <w:top w:w="0" w:type="dxa"/>
        <w:left w:w="0" w:type="dxa"/>
        <w:bottom w:w="0" w:type="dxa"/>
        <w:right w:w="0" w:type="dxa"/>
      </w:tblCellMar>
    </w:tblPr>
  </w:style>
  <w:style w:type="paragraph" w:customStyle="1" w:styleId="18">
    <w:name w:val="Table Paragraph"/>
    <w:basedOn w:val="1"/>
    <w:qFormat/>
    <w:uiPriority w:val="1"/>
    <w:pPr>
      <w:autoSpaceDE w:val="0"/>
      <w:autoSpaceDN w:val="0"/>
      <w:jc w:val="center"/>
    </w:pPr>
    <w:rPr>
      <w:rFonts w:ascii="宋体" w:hAnsi="宋体" w:eastAsia="宋体" w:cs="宋体"/>
      <w:kern w:val="0"/>
      <w:sz w:val="22"/>
    </w:rPr>
  </w:style>
  <w:style w:type="character" w:customStyle="1" w:styleId="19">
    <w:name w:val="标题 7 Char"/>
    <w:basedOn w:val="11"/>
    <w:link w:val="3"/>
    <w:semiHidden/>
    <w:qFormat/>
    <w:uiPriority w:val="9"/>
    <w:rPr>
      <w:b/>
      <w:bCs/>
      <w:sz w:val="24"/>
      <w:szCs w:val="24"/>
    </w:rPr>
  </w:style>
  <w:style w:type="character" w:customStyle="1" w:styleId="20">
    <w:name w:val="页眉 Char"/>
    <w:basedOn w:val="11"/>
    <w:link w:val="7"/>
    <w:qFormat/>
    <w:uiPriority w:val="99"/>
    <w:rPr>
      <w:sz w:val="18"/>
      <w:szCs w:val="18"/>
    </w:rPr>
  </w:style>
  <w:style w:type="character" w:customStyle="1" w:styleId="21">
    <w:name w:val="页脚 Char"/>
    <w:basedOn w:val="11"/>
    <w:link w:val="6"/>
    <w:qFormat/>
    <w:uiPriority w:val="99"/>
    <w:rPr>
      <w:sz w:val="18"/>
      <w:szCs w:val="18"/>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14</Pages>
  <Words>5824</Words>
  <Characters>6056</Characters>
  <Lines>53</Lines>
  <Paragraphs>15</Paragraphs>
  <TotalTime>134</TotalTime>
  <ScaleCrop>false</ScaleCrop>
  <LinksUpToDate>false</LinksUpToDate>
  <CharactersWithSpaces>6176</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2024-07-11T17:37:00Z</dcterms:created>
  <dc:creator>Windows 用户</dc:creator>
  <cp:lastModifiedBy>哈喽</cp:lastModifiedBy>
  <cp:lastPrinted>2024-07-17T10:57:00Z</cp:lastPrinted>
  <dcterms:modified xsi:type="dcterms:W3CDTF">2024-07-17T06:38:47Z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B66D7BA66A1D419EA923490C94447557_13</vt:lpwstr>
  </property>
</Properties>
</file>