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5971">
      <w:pPr>
        <w:widowControl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2026年部门整体绩效目标批复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823"/>
        <w:gridCol w:w="29"/>
        <w:gridCol w:w="1498"/>
        <w:gridCol w:w="1096"/>
        <w:gridCol w:w="569"/>
        <w:gridCol w:w="361"/>
        <w:gridCol w:w="242"/>
        <w:gridCol w:w="147"/>
        <w:gridCol w:w="783"/>
        <w:gridCol w:w="29"/>
        <w:gridCol w:w="423"/>
        <w:gridCol w:w="531"/>
        <w:gridCol w:w="281"/>
        <w:gridCol w:w="737"/>
      </w:tblGrid>
      <w:tr w14:paraId="1E7E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FF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部门（单位）</w:t>
            </w:r>
          </w:p>
          <w:p w14:paraId="5AF50E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名称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82F5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鄂州市商务局</w:t>
            </w:r>
          </w:p>
        </w:tc>
      </w:tr>
      <w:tr w14:paraId="4E6C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87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部门总体</w:t>
            </w:r>
          </w:p>
          <w:p w14:paraId="730E80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资金情况</w:t>
            </w:r>
          </w:p>
        </w:tc>
        <w:tc>
          <w:tcPr>
            <w:tcW w:w="3446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B3E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总体资金情况</w:t>
            </w:r>
          </w:p>
        </w:tc>
        <w:tc>
          <w:tcPr>
            <w:tcW w:w="117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A4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当年金额</w:t>
            </w: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09D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占比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393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近两年收支金额</w:t>
            </w:r>
          </w:p>
        </w:tc>
      </w:tr>
      <w:tr w14:paraId="2D5D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02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3446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E62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17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211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135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71E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0C7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</w:tr>
      <w:tr w14:paraId="7379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B2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2E6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收入</w:t>
            </w:r>
          </w:p>
          <w:p w14:paraId="51FAF1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002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财政拨款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5284.22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E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3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8167.745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3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4362.28</w:t>
            </w:r>
          </w:p>
        </w:tc>
      </w:tr>
      <w:tr w14:paraId="7B7A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BC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73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ECE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财政专户管理资金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0B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1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D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C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</w:tr>
      <w:tr w14:paraId="2B8B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5F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5F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6442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单位资金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E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7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EB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</w:p>
        </w:tc>
      </w:tr>
      <w:tr w14:paraId="434C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60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37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A8F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合 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9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5284.22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9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8167.74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4362.28</w:t>
            </w:r>
          </w:p>
        </w:tc>
      </w:tr>
      <w:tr w14:paraId="42C1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9D7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1C13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支出</w:t>
            </w:r>
          </w:p>
          <w:p w14:paraId="75A179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A3A4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人员类项目支出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3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1195.87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7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22.6%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C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1546.73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F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1232.86</w:t>
            </w:r>
          </w:p>
        </w:tc>
      </w:tr>
      <w:tr w14:paraId="0E39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E55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25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85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运转类项目支出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611.92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11.6%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3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248.35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266.45</w:t>
            </w:r>
          </w:p>
        </w:tc>
      </w:tr>
      <w:tr w14:paraId="670C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01A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D9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77C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特定目标类项目支出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7F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3476.42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8F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65.8%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5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6372.66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6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2862.97</w:t>
            </w:r>
          </w:p>
        </w:tc>
      </w:tr>
      <w:tr w14:paraId="15AF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34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4EE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3B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合 计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5284.22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7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A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8167.74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5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4362.28</w:t>
            </w:r>
          </w:p>
        </w:tc>
      </w:tr>
      <w:tr w14:paraId="7A35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9986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部门职能概述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D957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 </w:t>
            </w:r>
          </w:p>
          <w:p w14:paraId="57375464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贯彻落实国家、省、市有关投资促进、国际国内经济合作、对外开放、招商引资、内外贸易和口岸建设的发展战略、方针、政策；制定并组织实施商务领域的规章、制度、标准和发展规划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    </w:t>
            </w:r>
          </w:p>
          <w:p w14:paraId="54C4336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负责商务系统涉及世贸组织相关事务的研究、指导和服务工作；组织协调反倾销、反补贴、保障措施及其他与进出口公平贸易相关的工作；组织产业损害调查，受理并调查处理招商引资、内外贸易、市场流通和饮食服务等商务投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</w:p>
          <w:p w14:paraId="6A62F3E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highlight w:val="none"/>
                <w:u w:val="single"/>
              </w:rPr>
              <w:t>深化流通体制改革，研究制定规范市场体系及流通秩序的政策，促进内外贸结合，建立健全统一、开放、竞争、有序的市场体系；监测分析市场运行和商品供求状况。组织实施重要消费品市场流通管理；研究提出市场供求应急预案，组织培育现代物流方式，推进流通产业结构调整，促进城乡市场共同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 </w:t>
            </w:r>
          </w:p>
          <w:p w14:paraId="7A415DD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调查研究流通和饮食服务行业重大问题并提出政策性建议；负责流通领域食品安全体系建设和畜禽屠宰监管，对食盐、酒类、成品油等重要商品的流通和饮食服务行业进行管理；负责拍卖、典当、实物租赁、旧货流通等特殊行业流通活动的规划、监督和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</w:p>
          <w:p w14:paraId="12CB2E8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执行国家、省、市制定的进出口商品管理办法、进出口商品目录和进出口商品配额招标政策；贯彻执行国家机电产品进出口战略、方针和政策；统筹管理商品进出口和技术贸易工，负责进出口配额计划的编报和组织实施及配额、许可证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 </w:t>
            </w:r>
          </w:p>
          <w:p w14:paraId="36D3A0F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负责监督外来投资企业执行有关法律法规、规章及合同、章程的情况；指导并管理招商引资、投资促进及外商投资企业的备案报批和进出口工作，加强与境外、省外、市外的经济技术合作与交流；综合协调和指导省级、市级经济技术开发区的有关具体工作；负责省外、境外常驻商务代表机构的设立和管理；负责出国商务考察团组的报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；</w:t>
            </w:r>
          </w:p>
          <w:p w14:paraId="49407D50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制定并实施对外开放、招商引资政策；指导和管理招商引资、投资促进及投资企业的审批、备案工作；负责重大招商引资活动和各类商务展会的组织、实施工作；归口管理各类涉外商务交易会、展览展销会、投资贸易洽谈会等活动；制定并实施举办上述活动的管理办法。 </w:t>
            </w:r>
          </w:p>
          <w:p w14:paraId="15F34E36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8.负责市级商务新闻发布会、信息收集、对外宣传和提供信息咨询服务：指导并组织实施投资促进、招商引资、对外合作和流通领域的信息网络、电子商务建设。 </w:t>
            </w:r>
          </w:p>
          <w:p w14:paraId="358E0F3A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9.指导县（区）商务（招商引资）工作。 </w:t>
            </w:r>
          </w:p>
        </w:tc>
      </w:tr>
      <w:tr w14:paraId="1C16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3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83B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年度工作任务</w:t>
            </w:r>
          </w:p>
        </w:tc>
        <w:tc>
          <w:tcPr>
            <w:tcW w:w="75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A01B8">
            <w:pPr>
              <w:widowControl/>
              <w:snapToGrid w:val="0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年全市商务发展的主要预期目标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是：社会消费品零售总额同比增长5%；全市外贸进出口同比增长20%；全市实际利用外资同比增长15%。</w:t>
            </w:r>
          </w:p>
          <w:p w14:paraId="5905819F">
            <w:pPr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>全市商务工作主要任务是: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是力争对外开放迈入新阶段。对标国考指标高标准建设跨境电商综试区，3月实现线上综合服务平台投入使用。对照综保区评估体系，加快补齐短板，并按照海关总署建立的“预审机制”，加大与省商务厅及武汉海关的沟通对接，加快推进中央七部委的征求意见，确保上半年实现综保区成功获批。持续开展“千企百展出海拓市场”行动，积极开拓中东、非洲、南美等新兴市场。稳步推进智慧航空口岸建设，高效运营保税物流中心（B型），强化“5+1”海关指定监管场地通关服务保障，进一步推动跨境贸易便利化改革。二是力争消费市场呈现新气象。开展形式多样的促销活动，推动汽车、家电、电子产品等大宗消费升级，鼓励国货潮品消费。打造“旅游+”“美食+”“体育+”“展会+”等融合消费场景，培育壮大会展经济、赛事经济、夜间经济等新业态，着力拓展服务消费。引入更多进口生鲜首店落地鄂州，做强进境消费。推动以鄂州武昌鱼为代表的本土名优特产走出去，做强鄂州武昌鱼美食品牌。继续实施商贸企业入库纳统行动，争取全年新增库内企业70家。三是力争商务环境实现新提升。用足用好出口信保等政策工具，健全风险预警和应对机制，常态化开展外贸培训，提升企业合规经营能力。实施更加精准的外资招引与一对一包保服务策略，助力外资项目顺利落地到资。深化商贸领域安全生产治本攻坚三年行动，完善口岸安全联防联控体系，规范涉企执法，营造安全稳定且市场化、法治化、国际化营商环境。</w:t>
            </w:r>
          </w:p>
          <w:p w14:paraId="1BC280E5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u w:val="singl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>管理好自有明堂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  <w:lang w:eastAsia="zh-CN"/>
              </w:rPr>
              <w:t>市场工贸市场</w:t>
            </w:r>
            <w:r>
              <w:rPr>
                <w:rFonts w:hint="eastAsia" w:ascii="仿宋_GB2312" w:hAnsi="仿宋_GB2312" w:eastAsia="仿宋_GB2312" w:cs="仿宋_GB2312"/>
                <w:kern w:val="0"/>
                <w:u w:val="single"/>
              </w:rPr>
              <w:t>、八卦石市场，保持所管理市场的繁荣和稳定，保证市民民生物资充足，流通有序、购物方便。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none"/>
              </w:rPr>
              <w:t xml:space="preserve"> </w:t>
            </w:r>
          </w:p>
        </w:tc>
      </w:tr>
      <w:tr w14:paraId="089C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tcMar>
              <w:left w:w="57" w:type="dxa"/>
              <w:right w:w="57" w:type="dxa"/>
            </w:tcMar>
            <w:vAlign w:val="center"/>
          </w:tcPr>
          <w:p w14:paraId="668A34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长期目标：</w:t>
            </w:r>
          </w:p>
          <w:p w14:paraId="7F06386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（截止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2028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年）</w:t>
            </w:r>
          </w:p>
        </w:tc>
        <w:tc>
          <w:tcPr>
            <w:tcW w:w="7549" w:type="dxa"/>
            <w:gridSpan w:val="14"/>
            <w:tcMar>
              <w:left w:w="57" w:type="dxa"/>
              <w:right w:w="57" w:type="dxa"/>
            </w:tcMar>
            <w:vAlign w:val="center"/>
          </w:tcPr>
          <w:p w14:paraId="6FA483F7">
            <w:pP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1.推动以鄂州武昌鱼、梁子湖螃蟹为代表的本土名优特产走出去，让更多花湖元素、鄂州品牌走向全国餐桌。</w:t>
            </w:r>
          </w:p>
          <w:p w14:paraId="0A3E2046">
            <w:pP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2.稳步建设智慧航空口岸，高效运营保税物流中心（B型），强化“5+1”海关指定监管场地通关服务保障，实施自贸试验区提升战略，继续探索跨境贸易便利化改革，加快申建鄂州空港综合保税区，不断扩大我市制度型开放。</w:t>
            </w:r>
          </w:p>
          <w:p w14:paraId="716A6EA8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3.以节日为核心，统筹发放餐饮、零售消费券，营造“政策激励+场景创新+业态融合”促消费氛围，助力社零额稳步增长。</w:t>
            </w:r>
          </w:p>
        </w:tc>
      </w:tr>
      <w:tr w14:paraId="5DD2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C15D3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长期绩</w:t>
            </w:r>
          </w:p>
          <w:p w14:paraId="127CC0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效指标</w:t>
            </w:r>
          </w:p>
        </w:tc>
        <w:tc>
          <w:tcPr>
            <w:tcW w:w="823" w:type="dxa"/>
            <w:tcMar>
              <w:left w:w="57" w:type="dxa"/>
              <w:right w:w="57" w:type="dxa"/>
            </w:tcMar>
            <w:vAlign w:val="center"/>
          </w:tcPr>
          <w:p w14:paraId="07B495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一级</w:t>
            </w:r>
          </w:p>
          <w:p w14:paraId="26AEDE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C0E12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C6EAE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7F104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EE23E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4A737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</w:tr>
      <w:tr w14:paraId="365B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8F1EA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A01F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运行</w:t>
            </w:r>
          </w:p>
          <w:p w14:paraId="769B28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AD541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08AA4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25846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C2B0AA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E49B9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619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3F4B3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E763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BBB6F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B8C5B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ACEB6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371821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A5D1C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455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6F9D14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8A72B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150A1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C91EE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E4468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AA3DC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41913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F21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69DE1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30F0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CE4CC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C2CB6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“三公”经费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变动率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C0502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754CF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CF1DE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501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5D1C7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BC9C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管理</w:t>
            </w:r>
          </w:p>
          <w:p w14:paraId="6A7381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8731B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4826D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403B5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相符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FA27A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8DFBE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646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3773A8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46658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2C743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F2549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2524D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6F5EA0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405C6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3D2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08B0F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DDEA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DD849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3E881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9C765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46483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DA142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B8D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BCF80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420D2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E13EE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32EAB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1010BA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5526C0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9BC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FAF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8343DB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E979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486AE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72E40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B4BAB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59A476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9FDC1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4A5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3B0C5E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D31C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D19BF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DCE48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36BA6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0.5%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608515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74ECC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445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E72325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4CA5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3BE0A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49A59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E5FA7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99%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22D4E6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23DB7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0E8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3577F2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51C8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36DE1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BFC69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4E81D8A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278827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D720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489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BCB39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FC858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8CBF7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2462F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BD1AB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5EAA1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FB315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164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C9C4F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5A07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4B268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76DB7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49850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E598E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AD4D9F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023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B90B4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3CED5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5D6FB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D0067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8E02E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312B97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63D4D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A31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57C54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5601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E9851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D9631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54F3B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F3976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5DD45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84E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7162D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C6C2A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8C234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B459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79D0F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78FD0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23F75A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653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2F8521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76489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8626E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8D883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3AB4E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80479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6B68B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BA6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FB0E2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DEEA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B9317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4AB65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FEFC5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EBFAF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1ACD34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2F7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B76AC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0E0C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D3BCF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76DAE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AF521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4F01D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655D6B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B11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2EEC7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0243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AB218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9DDC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433124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B6C87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50A3D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395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07BAC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AEE18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293F3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36FD1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2C0620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686141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CCC78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8BF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B69E7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D719F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5ED63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78C83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2FE66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99940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AFBC23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D27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A4A25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A00F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4BF1A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321C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0DB8F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F3A07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61708F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EFC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F04DA5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9A3C9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highlight w:val="none"/>
              </w:rPr>
              <w:t>履职</w:t>
            </w:r>
          </w:p>
          <w:p w14:paraId="024A5B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4D83092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C115D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平均每年增长率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79ABC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val="en-US" w:eastAsia="zh-CN"/>
              </w:rPr>
              <w:t>4.5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</w:rPr>
              <w:t>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A1C71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7273B1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1AEB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22FB7C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BF3EC2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D0B91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外贸经济促进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EF3A7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全市外贸进出口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平均每年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1B820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18%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D392D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B5659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1270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F616A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9FD0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01C59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招商引资提能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CAD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全市实际利用外资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平均每年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411A9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14%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AF8AC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EB570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7EF9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3DD15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225C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</w:t>
            </w:r>
          </w:p>
          <w:p w14:paraId="7D673A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4DB676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964DF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实现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</w:rPr>
              <w:t>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稳步增长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52258C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3C3E9F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161D9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3D5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C16425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EB03D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75904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818E9DE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依托花湖机场提消费、扩外贸、稳外资、促开放、优环境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23C28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0AA68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75B85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EC0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132B8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4258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480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20FB0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再生资源回收，循环利用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46C29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3E7395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62451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9B5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B9725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F6B70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3972B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D9CAB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CA3BD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E7E8E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2E26F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4961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7F1DB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BAF5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20BA0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ED29A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83AA49A">
            <w:pPr>
              <w:widowControl/>
              <w:snapToGrid w:val="0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BB52A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8A6BE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2A2D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1E762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030A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48B57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57589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0C76DA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484B6E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5593A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4206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DFCA1A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6E60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5345C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22F90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AC186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39AE2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0A58DE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2C6A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1B623E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A32D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58C5F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6719E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CA56A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01DB40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F1077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75BA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CB587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0F1E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7D042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68BE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跨境电商综试区线上综合服务平台建设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5F5C17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完成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80B0E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D97B11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66F2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86EF9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7D83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66005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F98C7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成品油云监管平台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6AD7DA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完善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2B674F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442C2F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717B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860FA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85163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A9615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3ECCF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跨境电子商务发展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1F692B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17E9F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E5969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绩效创新型</w:t>
            </w:r>
          </w:p>
        </w:tc>
      </w:tr>
      <w:tr w14:paraId="67DC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A17834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60C4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E7B5B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EB6E3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消费券使用客户满意度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DFB6A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1138F1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3FE08F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271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A30AA3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5017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0AC05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9A4F2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财政、商贸系统等满意度</w:t>
            </w: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3D8DAB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983" w:type="dxa"/>
            <w:gridSpan w:val="3"/>
            <w:tcMar>
              <w:left w:w="57" w:type="dxa"/>
              <w:right w:w="57" w:type="dxa"/>
            </w:tcMar>
            <w:vAlign w:val="center"/>
          </w:tcPr>
          <w:p w14:paraId="7B6C6B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1018" w:type="dxa"/>
            <w:gridSpan w:val="2"/>
            <w:tcMar>
              <w:left w:w="57" w:type="dxa"/>
              <w:right w:w="57" w:type="dxa"/>
            </w:tcMar>
            <w:vAlign w:val="center"/>
          </w:tcPr>
          <w:p w14:paraId="53AD24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950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99" w:type="dxa"/>
            <w:tcMar>
              <w:left w:w="57" w:type="dxa"/>
              <w:right w:w="57" w:type="dxa"/>
            </w:tcMar>
            <w:vAlign w:val="center"/>
          </w:tcPr>
          <w:p w14:paraId="0FA7AF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年度目标：</w:t>
            </w:r>
          </w:p>
        </w:tc>
        <w:tc>
          <w:tcPr>
            <w:tcW w:w="7549" w:type="dxa"/>
            <w:gridSpan w:val="14"/>
            <w:tcMar>
              <w:left w:w="57" w:type="dxa"/>
              <w:right w:w="57" w:type="dxa"/>
            </w:tcMar>
            <w:vAlign w:val="center"/>
          </w:tcPr>
          <w:p w14:paraId="5B996A5E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32"/>
                <w:highlight w:val="none"/>
                <w:shd w:val="clear" w:color="auto" w:fill="FFFFFF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年全市社会消费品零售总额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5%。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 </w:t>
            </w:r>
          </w:p>
          <w:p w14:paraId="6C30E467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年全市外贸进出口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%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  <w:t>。</w:t>
            </w:r>
          </w:p>
          <w:p w14:paraId="74BBA7B7">
            <w:pPr>
              <w:widowControl/>
              <w:snapToGrid w:val="0"/>
              <w:ind w:firstLine="210" w:firstLineChars="100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年全市实际利用外资同比增长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</w:rPr>
              <w:t>%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single"/>
                <w:lang w:eastAsia="zh-CN"/>
              </w:rPr>
              <w:t>。</w:t>
            </w:r>
          </w:p>
        </w:tc>
      </w:tr>
      <w:tr w14:paraId="34C4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15E39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年度绩效指标</w:t>
            </w: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7124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一级</w:t>
            </w:r>
          </w:p>
          <w:p w14:paraId="3D37F49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12673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66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5300C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361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04EA1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24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66E21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81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BC90A3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7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23520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</w:tr>
      <w:tr w14:paraId="495D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58BE65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C004E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60D401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7F992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33" w:type="dxa"/>
            <w:gridSpan w:val="4"/>
            <w:tcMar>
              <w:left w:w="57" w:type="dxa"/>
              <w:right w:w="57" w:type="dxa"/>
            </w:tcMar>
            <w:vAlign w:val="center"/>
          </w:tcPr>
          <w:p w14:paraId="7F5A16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近两年指标值</w:t>
            </w:r>
          </w:p>
        </w:tc>
        <w:tc>
          <w:tcPr>
            <w:tcW w:w="45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0D9F5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预期当年实现值</w:t>
            </w:r>
          </w:p>
        </w:tc>
        <w:tc>
          <w:tcPr>
            <w:tcW w:w="81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649A6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3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EA1B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</w:tr>
      <w:tr w14:paraId="6DAD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D3609F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F820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B6CE0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85E02A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AD356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B73CD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45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C589B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1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CD3FE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37" w:type="dxa"/>
            <w:vMerge w:val="continue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91F1B9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</w:tr>
      <w:tr w14:paraId="1CE1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A0879D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F4C6D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运行</w:t>
            </w:r>
          </w:p>
          <w:p w14:paraId="22ECD8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38751D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62A26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FCF8AF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88.86%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B3B70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90.28%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AD9D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41996E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6CC81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F0C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23936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9334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5EAEA3E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1C726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9F4B9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95.65%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00FCE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97.50%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9CA5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8E7C5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1EC7B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537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40701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B756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59AFCB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F200AF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79304A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96.58%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A0DFB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95.88%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305E1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2E5E0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1788C2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0A1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7C0B43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BF131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88C53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E0435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“三公”经费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变动率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80D59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46.81%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F5F49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30.52%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8B085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1C07A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3D936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ABF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8C3FE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44DB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527BF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EAF6E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……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1F11A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14C33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98BED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F6611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3863C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B5F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44E56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B2E7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管理</w:t>
            </w:r>
          </w:p>
          <w:p w14:paraId="33CD61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AB08D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67BAE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16986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完全相符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0DBDE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完全相符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0B18D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完全相符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F6481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566420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6FD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B21066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72595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39A8E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151C9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899485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D6391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8615C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883D8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773C1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08B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51079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FF643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8B0FA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D62A6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67D66E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C2AF4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939FA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F1DD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935C8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576A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A5FAC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09D17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D096B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B511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FA803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1064EB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ABEF4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454F2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A7DFA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91D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FDB1E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8730B5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11B86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79AA0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1B6099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601A0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8EE9A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5FA6F8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F24FF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301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9B0CC0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D1CC2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1C8F8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CF5BD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F178B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0.4%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D8F84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0.9%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4F3F7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0.5%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F492E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0B309DD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88F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D2234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BF74B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4AADB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D63BE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8B619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91.76%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4D2AC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93.28%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EE693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99%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08FAE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56E912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3AB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A280FB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CD4D7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B7A82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74171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601E2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9.8%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CEEBF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9.6%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5BBC5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91678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712C2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5A4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FADB3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532EF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228867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55EAD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DA4C2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389250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A6E19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45A49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230C76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B0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4EE93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7A2A0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808E9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225F8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606EA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4EB21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5EDB1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0C984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51C352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164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A35B3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78819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8C739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0FF38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BA4FF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409F34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74D1D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57A84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67014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3680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391F9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AE48A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2547F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19F737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A50D4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0F2A3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00964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12462E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C240C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754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F8CF53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B045E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49DD8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88A4F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36F7A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E2570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A95C4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73D5A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05E443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614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C4333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0E5A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D92B7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A4AD1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BC1D9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41B3F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35204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93D9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2DAEC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B59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F0C92C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6A11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E891D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5E51D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C97D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1CA4A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B628C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017A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A5212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EF1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14A21D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7D0FC2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D3F729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037779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F4168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52545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5E01D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28B1C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2E333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7FAB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0503B1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1679E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08C215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11E54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5BB60B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4CED79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E7AD2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CD40B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70C5C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BF3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CFF84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5EDF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2A7DC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211CB1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D3940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2AADD1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27F3C7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4D0A3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0AA605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ECB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0F6FB0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88E1D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EE78F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D7DDC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EE402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B7659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FB517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864FD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86EC6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43A5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0760E1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81672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CDEC5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F26FF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5FCA2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D9DDD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96043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完全合规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59A06D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EE9C3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689F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160C05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4AF7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履职</w:t>
            </w:r>
          </w:p>
          <w:p w14:paraId="1FE81E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E432022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4CF029A"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同比增长</w:t>
            </w:r>
          </w:p>
          <w:p w14:paraId="2E09AC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BFD000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5E81F7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ABF67D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E77CD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5543F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19D4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B73E4FD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270A2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E26D7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外贸经济促进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4A111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全市外贸进出口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同比增长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3BACA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12%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60FF9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12%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4C04C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20%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0E0E1D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68284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73A4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BC0600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A9C8C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6128A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招商引资提能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75C585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全市实际利用外资同比增长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  <w:lang w:eastAsia="zh-CN"/>
              </w:rPr>
              <w:t>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A03C0C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565DA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288A1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15%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5615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AEF20C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475A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C35DE1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4D7C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</w:t>
            </w:r>
          </w:p>
          <w:p w14:paraId="27C166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0AD6A1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6EB52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实现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</w:rPr>
              <w:t>社会消费品零售总额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lang w:eastAsia="zh-CN"/>
              </w:rPr>
              <w:t>稳步增长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F5943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AB9412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7.5%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CAEB2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5%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447F89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3C47B3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E8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1085F5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4C527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78A6E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253DE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依托花湖机场提消费、扩外贸、稳外资、促开放、优环境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5AF4C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86772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283B5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F8C48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A1CEB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0948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22660FE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0356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249212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1EE827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再生资源回收，循环利用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C8A16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B715B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60D45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7C9F8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2F39C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255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F2386C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CEE0AA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3EDFA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B9EA2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0C949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1721B4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444AF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有效提升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0EB9A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B0811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2C59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38185E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64CB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D1E57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569C4B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180698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75A73A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780E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成效显著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EC650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D9B02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3E40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23B803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E4A15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49283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1C357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DE0AC6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001193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85%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7CA0EF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5200FF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32D183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0C26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D42B7F2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22EED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788142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4E5A75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583C2C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60C62F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5331BB2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稳步推进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317EA96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26128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622D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E977D6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868A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3E1C6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31DE6A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0EDFE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85%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36513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88%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67BD0A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6444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7F22FA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6C25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569F71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3A92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71307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98E2F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跨境电商综试区线上综合服务平台建设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27D15B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/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E0BB9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/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633D213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完成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8ABD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46AB7E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21DA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0F95EF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FD877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412F0D2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7C458E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成品油云监管平台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4312DB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/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D5B69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完成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E2A15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完善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7BF9A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13839E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35A8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579D8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F0673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15D680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A8891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跨境电子商务发展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8BB17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563048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009778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促进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5B36875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551FA0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绩效创新性</w:t>
            </w:r>
          </w:p>
        </w:tc>
      </w:tr>
      <w:tr w14:paraId="3F7D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33B7D5F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CE158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7252C7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5FE6B5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消费券使用客户满意度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6AD8F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22178C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2CFAF18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66F20E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604622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  <w:tr w14:paraId="1F71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9B0C22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82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D3336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527" w:type="dxa"/>
            <w:gridSpan w:val="2"/>
            <w:tcMar>
              <w:left w:w="57" w:type="dxa"/>
              <w:right w:w="57" w:type="dxa"/>
            </w:tcMar>
            <w:vAlign w:val="center"/>
          </w:tcPr>
          <w:p w14:paraId="1D69C6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665" w:type="dxa"/>
            <w:gridSpan w:val="2"/>
            <w:tcMar>
              <w:left w:w="57" w:type="dxa"/>
              <w:right w:w="57" w:type="dxa"/>
            </w:tcMar>
            <w:vAlign w:val="center"/>
          </w:tcPr>
          <w:p w14:paraId="6F5F85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财政、商贸系统等满意度</w:t>
            </w:r>
          </w:p>
        </w:tc>
        <w:tc>
          <w:tcPr>
            <w:tcW w:w="750" w:type="dxa"/>
            <w:gridSpan w:val="3"/>
            <w:tcMar>
              <w:left w:w="57" w:type="dxa"/>
              <w:right w:w="57" w:type="dxa"/>
            </w:tcMar>
            <w:vAlign w:val="center"/>
          </w:tcPr>
          <w:p w14:paraId="1B80CE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783" w:type="dxa"/>
            <w:tcMar>
              <w:left w:w="57" w:type="dxa"/>
              <w:right w:w="57" w:type="dxa"/>
            </w:tcMar>
            <w:vAlign w:val="center"/>
          </w:tcPr>
          <w:p w14:paraId="387B3F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452" w:type="dxa"/>
            <w:gridSpan w:val="2"/>
            <w:tcMar>
              <w:left w:w="57" w:type="dxa"/>
              <w:right w:w="57" w:type="dxa"/>
            </w:tcMar>
            <w:vAlign w:val="center"/>
          </w:tcPr>
          <w:p w14:paraId="191B46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12" w:type="dxa"/>
            <w:gridSpan w:val="2"/>
            <w:tcMar>
              <w:left w:w="57" w:type="dxa"/>
              <w:right w:w="57" w:type="dxa"/>
            </w:tcMar>
            <w:vAlign w:val="center"/>
          </w:tcPr>
          <w:p w14:paraId="224F569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计划标准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14:paraId="70E04A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eastAsia="zh-CN"/>
              </w:rPr>
              <w:t>绩效基本型</w:t>
            </w:r>
          </w:p>
        </w:tc>
      </w:tr>
    </w:tbl>
    <w:p w14:paraId="2D4253A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E7AB5A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mQxYTc2ZmZiYjJkZTk4Y2VjYzNjZjQ1OWI4MGUifQ=="/>
  </w:docVars>
  <w:rsids>
    <w:rsidRoot w:val="2C365954"/>
    <w:rsid w:val="00715DAB"/>
    <w:rsid w:val="040F1A84"/>
    <w:rsid w:val="09A76BE4"/>
    <w:rsid w:val="0A003D19"/>
    <w:rsid w:val="0D280A0D"/>
    <w:rsid w:val="0ED40DFE"/>
    <w:rsid w:val="132E0705"/>
    <w:rsid w:val="154A75D7"/>
    <w:rsid w:val="18AC5934"/>
    <w:rsid w:val="193E0AFF"/>
    <w:rsid w:val="19E21966"/>
    <w:rsid w:val="1B94560E"/>
    <w:rsid w:val="1CA22253"/>
    <w:rsid w:val="1EF01488"/>
    <w:rsid w:val="212C2F24"/>
    <w:rsid w:val="216D6B60"/>
    <w:rsid w:val="219926BA"/>
    <w:rsid w:val="234A3F48"/>
    <w:rsid w:val="26C848AF"/>
    <w:rsid w:val="2B650917"/>
    <w:rsid w:val="2C365954"/>
    <w:rsid w:val="2D9827B3"/>
    <w:rsid w:val="2F4E2FA9"/>
    <w:rsid w:val="2F603C53"/>
    <w:rsid w:val="30240E53"/>
    <w:rsid w:val="34401473"/>
    <w:rsid w:val="36AA0C2F"/>
    <w:rsid w:val="388B350E"/>
    <w:rsid w:val="3AFA3FEB"/>
    <w:rsid w:val="413F23C3"/>
    <w:rsid w:val="41497365"/>
    <w:rsid w:val="42610A74"/>
    <w:rsid w:val="42AA1D80"/>
    <w:rsid w:val="46181668"/>
    <w:rsid w:val="467576A4"/>
    <w:rsid w:val="473E758C"/>
    <w:rsid w:val="47AE3B2C"/>
    <w:rsid w:val="4A9216E3"/>
    <w:rsid w:val="4B35476F"/>
    <w:rsid w:val="4BE211A4"/>
    <w:rsid w:val="4D533A2B"/>
    <w:rsid w:val="4F7500B5"/>
    <w:rsid w:val="507021CA"/>
    <w:rsid w:val="54C42815"/>
    <w:rsid w:val="57315B79"/>
    <w:rsid w:val="58BA0D1E"/>
    <w:rsid w:val="5AF1C563"/>
    <w:rsid w:val="5B5254BF"/>
    <w:rsid w:val="5C484AC1"/>
    <w:rsid w:val="5C8A0E8F"/>
    <w:rsid w:val="5CCD352D"/>
    <w:rsid w:val="5E042D06"/>
    <w:rsid w:val="5EB91539"/>
    <w:rsid w:val="61D80A69"/>
    <w:rsid w:val="62E349BD"/>
    <w:rsid w:val="67CB2476"/>
    <w:rsid w:val="695821F4"/>
    <w:rsid w:val="6A1B32E7"/>
    <w:rsid w:val="6BB41E92"/>
    <w:rsid w:val="6F1E2C34"/>
    <w:rsid w:val="6F424616"/>
    <w:rsid w:val="6F92522E"/>
    <w:rsid w:val="70DC50B7"/>
    <w:rsid w:val="79FD58D5"/>
    <w:rsid w:val="7AFA6333"/>
    <w:rsid w:val="7FF51521"/>
    <w:rsid w:val="9ECF28AA"/>
    <w:rsid w:val="B39C774C"/>
    <w:rsid w:val="DFF7C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4131</Words>
  <Characters>4571</Characters>
  <Lines>0</Lines>
  <Paragraphs>0</Paragraphs>
  <TotalTime>2</TotalTime>
  <ScaleCrop>false</ScaleCrop>
  <LinksUpToDate>false</LinksUpToDate>
  <CharactersWithSpaces>4598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2024-01-25T15:26:00Z</dcterms:created>
  <dc:creator>倒亚指芭绦</dc:creator>
  <cp:lastModifiedBy>12</cp:lastModifiedBy>
  <cp:lastPrinted>2025-01-01T16:15:00Z</cp:lastPrinted>
  <dcterms:modified xsi:type="dcterms:W3CDTF">2026-03-03T07:16:54Z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22C1D89BCA1840D6B51ED79F47604964_13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